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730" w:tblpY="781"/>
        <w:tblW w:w="10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9"/>
        <w:gridCol w:w="3642"/>
      </w:tblGrid>
      <w:tr w:rsidR="00397D02" w14:paraId="1E086FB0" w14:textId="77777777" w:rsidTr="00397D02">
        <w:trPr>
          <w:trHeight w:val="613"/>
        </w:trPr>
        <w:tc>
          <w:tcPr>
            <w:tcW w:w="10621" w:type="dxa"/>
            <w:gridSpan w:val="2"/>
            <w:tcBorders>
              <w:bottom w:val="single" w:sz="6" w:space="0" w:color="auto"/>
            </w:tcBorders>
            <w:shd w:val="clear" w:color="auto" w:fill="666666"/>
            <w:vAlign w:val="center"/>
          </w:tcPr>
          <w:p w14:paraId="093A562B" w14:textId="07D3FF7C" w:rsidR="00397D02" w:rsidRPr="002856E6" w:rsidRDefault="00397D02" w:rsidP="00397D02">
            <w:pPr>
              <w:spacing w:after="40"/>
              <w:rPr>
                <w:color w:val="0D0D0D" w:themeColor="text1" w:themeTint="F2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Key Stage 2 Results 20</w:t>
            </w:r>
            <w:r w:rsidR="003D13E6">
              <w:rPr>
                <w:color w:val="FFFFFF" w:themeColor="background1"/>
                <w:sz w:val="28"/>
                <w:szCs w:val="28"/>
              </w:rPr>
              <w:t>2</w:t>
            </w:r>
            <w:r w:rsidR="00EC2F2D">
              <w:rPr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397D02" w14:paraId="66704E22" w14:textId="77777777" w:rsidTr="00397D02">
        <w:trPr>
          <w:trHeight w:val="211"/>
        </w:trPr>
        <w:tc>
          <w:tcPr>
            <w:tcW w:w="10621" w:type="dxa"/>
            <w:gridSpan w:val="2"/>
            <w:tcBorders>
              <w:left w:val="nil"/>
              <w:right w:val="nil"/>
            </w:tcBorders>
            <w:vAlign w:val="center"/>
          </w:tcPr>
          <w:p w14:paraId="2E975B42" w14:textId="77777777" w:rsidR="00397D02" w:rsidRDefault="00397D02" w:rsidP="00397D02"/>
          <w:p w14:paraId="44B17207" w14:textId="78D8C1FF" w:rsidR="00FC34AC" w:rsidRDefault="00FC34AC" w:rsidP="00397D02"/>
        </w:tc>
      </w:tr>
      <w:tr w:rsidR="00397D02" w:rsidRPr="00E54BD6" w14:paraId="26399B1A" w14:textId="77777777" w:rsidTr="00397D02">
        <w:trPr>
          <w:trHeight w:val="414"/>
        </w:trPr>
        <w:tc>
          <w:tcPr>
            <w:tcW w:w="10621" w:type="dxa"/>
            <w:gridSpan w:val="2"/>
            <w:tcBorders>
              <w:bottom w:val="single" w:sz="6" w:space="0" w:color="auto"/>
            </w:tcBorders>
            <w:shd w:val="clear" w:color="auto" w:fill="666666"/>
            <w:vAlign w:val="center"/>
          </w:tcPr>
          <w:p w14:paraId="7D725526" w14:textId="0143A39E" w:rsidR="00397D02" w:rsidRPr="00E54BD6" w:rsidRDefault="00F73142" w:rsidP="00397D02">
            <w:pPr>
              <w:rPr>
                <w:color w:val="FFFFFF" w:themeColor="background1"/>
                <w:sz w:val="24"/>
                <w:szCs w:val="28"/>
              </w:rPr>
            </w:pPr>
            <w:r>
              <w:rPr>
                <w:color w:val="FFFFFF" w:themeColor="background1"/>
                <w:sz w:val="24"/>
                <w:szCs w:val="28"/>
              </w:rPr>
              <w:t>A</w:t>
            </w:r>
            <w:r w:rsidR="00397D02">
              <w:rPr>
                <w:color w:val="FFFFFF" w:themeColor="background1"/>
                <w:sz w:val="24"/>
                <w:szCs w:val="28"/>
              </w:rPr>
              <w:t>ssessments in 20</w:t>
            </w:r>
            <w:r w:rsidR="00BD183A">
              <w:rPr>
                <w:color w:val="FFFFFF" w:themeColor="background1"/>
                <w:sz w:val="24"/>
                <w:szCs w:val="28"/>
              </w:rPr>
              <w:t>2</w:t>
            </w:r>
            <w:r w:rsidR="00EC2F2D">
              <w:rPr>
                <w:color w:val="FFFFFF" w:themeColor="background1"/>
                <w:sz w:val="24"/>
                <w:szCs w:val="28"/>
              </w:rPr>
              <w:t>4</w:t>
            </w:r>
          </w:p>
        </w:tc>
      </w:tr>
      <w:tr w:rsidR="00397D02" w:rsidRPr="005508A7" w14:paraId="18C6FF82" w14:textId="77777777" w:rsidTr="00397D02">
        <w:trPr>
          <w:trHeight w:val="1991"/>
        </w:trPr>
        <w:tc>
          <w:tcPr>
            <w:tcW w:w="10621" w:type="dxa"/>
            <w:gridSpan w:val="2"/>
            <w:tcBorders>
              <w:left w:val="nil"/>
              <w:right w:val="nil"/>
            </w:tcBorders>
            <w:vAlign w:val="center"/>
          </w:tcPr>
          <w:p w14:paraId="0AFFF782" w14:textId="5E9028D1" w:rsidR="00397D02" w:rsidRPr="006A1ED1" w:rsidRDefault="00B12C6B" w:rsidP="00B12C6B">
            <w:r w:rsidRPr="00B12C6B">
              <w:rPr>
                <w:sz w:val="24"/>
                <w:szCs w:val="24"/>
              </w:rPr>
              <w:t xml:space="preserve">These statistics cover the attainment of </w:t>
            </w:r>
            <w:r w:rsidR="00EC2F2D">
              <w:rPr>
                <w:sz w:val="24"/>
                <w:szCs w:val="24"/>
              </w:rPr>
              <w:t>Y</w:t>
            </w:r>
            <w:r w:rsidRPr="00B12C6B">
              <w:rPr>
                <w:sz w:val="24"/>
                <w:szCs w:val="24"/>
              </w:rPr>
              <w:t>ear 6 pupils who took assessments in summer 202</w:t>
            </w:r>
            <w:r w:rsidR="00EC2F2D">
              <w:rPr>
                <w:sz w:val="24"/>
                <w:szCs w:val="24"/>
              </w:rPr>
              <w:t>4</w:t>
            </w:r>
            <w:r w:rsidRPr="00B12C6B">
              <w:rPr>
                <w:sz w:val="24"/>
                <w:szCs w:val="24"/>
              </w:rPr>
              <w:t xml:space="preserve">. These pupils experienced disruption to their learning during the pandemic, particularly at the end of </w:t>
            </w:r>
            <w:r w:rsidR="00EC2F2D">
              <w:rPr>
                <w:sz w:val="24"/>
                <w:szCs w:val="24"/>
              </w:rPr>
              <w:t>Y</w:t>
            </w:r>
            <w:r w:rsidRPr="00B12C6B">
              <w:rPr>
                <w:sz w:val="24"/>
                <w:szCs w:val="24"/>
              </w:rPr>
              <w:t xml:space="preserve">ear </w:t>
            </w:r>
            <w:r w:rsidR="00EC2F2D">
              <w:rPr>
                <w:sz w:val="24"/>
                <w:szCs w:val="24"/>
              </w:rPr>
              <w:t>1</w:t>
            </w:r>
            <w:r w:rsidRPr="00B12C6B">
              <w:rPr>
                <w:sz w:val="24"/>
                <w:szCs w:val="24"/>
              </w:rPr>
              <w:t xml:space="preserve"> and in </w:t>
            </w:r>
            <w:r w:rsidR="00EC2F2D">
              <w:rPr>
                <w:sz w:val="24"/>
                <w:szCs w:val="24"/>
              </w:rPr>
              <w:t>Y</w:t>
            </w:r>
            <w:r w:rsidRPr="00B12C6B">
              <w:rPr>
                <w:sz w:val="24"/>
                <w:szCs w:val="24"/>
              </w:rPr>
              <w:t xml:space="preserve">ear </w:t>
            </w:r>
            <w:r w:rsidR="00EC2F2D">
              <w:rPr>
                <w:sz w:val="24"/>
                <w:szCs w:val="24"/>
              </w:rPr>
              <w:t>2</w:t>
            </w:r>
            <w:r w:rsidRPr="00B12C6B">
              <w:rPr>
                <w:sz w:val="24"/>
                <w:szCs w:val="24"/>
              </w:rPr>
              <w:t xml:space="preserve">. </w:t>
            </w:r>
          </w:p>
        </w:tc>
      </w:tr>
      <w:tr w:rsidR="00397D02" w:rsidRPr="00E54BD6" w14:paraId="5FE24D62" w14:textId="77777777" w:rsidTr="00397D02">
        <w:trPr>
          <w:trHeight w:val="413"/>
        </w:trPr>
        <w:tc>
          <w:tcPr>
            <w:tcW w:w="10621" w:type="dxa"/>
            <w:gridSpan w:val="2"/>
            <w:tcBorders>
              <w:bottom w:val="single" w:sz="6" w:space="0" w:color="auto"/>
            </w:tcBorders>
            <w:shd w:val="clear" w:color="auto" w:fill="666666"/>
            <w:vAlign w:val="center"/>
          </w:tcPr>
          <w:p w14:paraId="2544EA6E" w14:textId="077DACBD" w:rsidR="00397D02" w:rsidRPr="00E54BD6" w:rsidRDefault="00EC2F2D" w:rsidP="00397D02">
            <w:pPr>
              <w:rPr>
                <w:color w:val="FFFFFF" w:themeColor="background1"/>
                <w:sz w:val="24"/>
                <w:szCs w:val="28"/>
              </w:rPr>
            </w:pPr>
            <w:r>
              <w:rPr>
                <w:color w:val="FFFFFF" w:themeColor="background1"/>
                <w:sz w:val="24"/>
                <w:szCs w:val="28"/>
              </w:rPr>
              <w:t>61</w:t>
            </w:r>
            <w:r w:rsidR="00397D02">
              <w:rPr>
                <w:color w:val="FFFFFF" w:themeColor="background1"/>
                <w:sz w:val="24"/>
                <w:szCs w:val="28"/>
              </w:rPr>
              <w:t xml:space="preserve">% of pupils nationally </w:t>
            </w:r>
            <w:r w:rsidR="0031591D">
              <w:rPr>
                <w:color w:val="FFFFFF" w:themeColor="background1"/>
                <w:sz w:val="24"/>
                <w:szCs w:val="28"/>
              </w:rPr>
              <w:t>in 202</w:t>
            </w:r>
            <w:r>
              <w:rPr>
                <w:color w:val="FFFFFF" w:themeColor="background1"/>
                <w:sz w:val="24"/>
                <w:szCs w:val="28"/>
              </w:rPr>
              <w:t xml:space="preserve">4 </w:t>
            </w:r>
            <w:r w:rsidR="00397D02">
              <w:rPr>
                <w:color w:val="FFFFFF" w:themeColor="background1"/>
                <w:sz w:val="24"/>
                <w:szCs w:val="28"/>
              </w:rPr>
              <w:t xml:space="preserve">reached the expected standard in reading, writing and </w:t>
            </w:r>
            <w:proofErr w:type="spellStart"/>
            <w:r w:rsidR="00397D02">
              <w:rPr>
                <w:color w:val="FFFFFF" w:themeColor="background1"/>
                <w:sz w:val="24"/>
                <w:szCs w:val="28"/>
              </w:rPr>
              <w:t>maths</w:t>
            </w:r>
            <w:proofErr w:type="spellEnd"/>
          </w:p>
        </w:tc>
      </w:tr>
      <w:tr w:rsidR="00397D02" w14:paraId="5C155707" w14:textId="77777777" w:rsidTr="00FC34AC">
        <w:trPr>
          <w:trHeight w:val="1059"/>
        </w:trPr>
        <w:tc>
          <w:tcPr>
            <w:tcW w:w="10621" w:type="dxa"/>
            <w:gridSpan w:val="2"/>
            <w:tcBorders>
              <w:left w:val="nil"/>
              <w:right w:val="nil"/>
            </w:tcBorders>
          </w:tcPr>
          <w:p w14:paraId="07BF9720" w14:textId="0E70FFC9" w:rsidR="00FC34AC" w:rsidRPr="00FC34AC" w:rsidRDefault="00397D02" w:rsidP="00FC34AC">
            <w:pPr>
              <w:spacing w:before="240"/>
              <w:rPr>
                <w:rFonts w:eastAsia="Times New Roman" w:cs="Times New Roman"/>
                <w:sz w:val="24"/>
                <w:szCs w:val="20"/>
                <w:lang w:val="en-GB"/>
              </w:rPr>
            </w:pPr>
            <w:r w:rsidRPr="005344D4">
              <w:rPr>
                <w:rFonts w:eastAsia="Times New Roman" w:cs="Times New Roman"/>
                <w:sz w:val="24"/>
                <w:szCs w:val="20"/>
                <w:lang w:val="en-GB"/>
              </w:rPr>
              <w:t xml:space="preserve">At </w:t>
            </w:r>
            <w:r w:rsidR="00EE1258">
              <w:rPr>
                <w:rFonts w:eastAsia="Times New Roman" w:cs="Times New Roman"/>
                <w:sz w:val="24"/>
                <w:szCs w:val="20"/>
                <w:lang w:val="en-GB"/>
              </w:rPr>
              <w:t>Flintham</w:t>
            </w:r>
            <w:r w:rsidR="00B12C6B">
              <w:rPr>
                <w:rFonts w:eastAsia="Times New Roman" w:cs="Times New Roman"/>
                <w:sz w:val="24"/>
                <w:szCs w:val="20"/>
                <w:lang w:val="en-GB"/>
              </w:rPr>
              <w:t xml:space="preserve"> </w:t>
            </w:r>
            <w:r w:rsidR="00512989">
              <w:rPr>
                <w:rFonts w:eastAsia="Times New Roman" w:cs="Times New Roman"/>
                <w:sz w:val="24"/>
                <w:szCs w:val="20"/>
                <w:lang w:val="en-GB"/>
              </w:rPr>
              <w:t>School</w:t>
            </w:r>
            <w:r w:rsidRPr="005344D4">
              <w:rPr>
                <w:rFonts w:eastAsia="Times New Roman" w:cs="Times New Roman"/>
                <w:sz w:val="24"/>
                <w:szCs w:val="20"/>
                <w:lang w:val="en-GB"/>
              </w:rPr>
              <w:t xml:space="preserve"> </w:t>
            </w:r>
            <w:r w:rsidR="0002790E">
              <w:rPr>
                <w:rFonts w:eastAsia="Times New Roman" w:cs="Times New Roman"/>
                <w:sz w:val="24"/>
                <w:szCs w:val="20"/>
                <w:lang w:val="en-GB"/>
              </w:rPr>
              <w:t>7</w:t>
            </w:r>
            <w:r w:rsidR="00EC2F2D">
              <w:rPr>
                <w:rFonts w:eastAsia="Times New Roman" w:cs="Times New Roman"/>
                <w:sz w:val="24"/>
                <w:szCs w:val="20"/>
                <w:lang w:val="en-GB"/>
              </w:rPr>
              <w:t>3</w:t>
            </w:r>
            <w:r w:rsidRPr="0081211D">
              <w:rPr>
                <w:rFonts w:eastAsia="Times New Roman" w:cs="Times New Roman"/>
                <w:b/>
                <w:bCs/>
                <w:sz w:val="24"/>
                <w:szCs w:val="20"/>
                <w:lang w:val="en-GB"/>
              </w:rPr>
              <w:t>%</w:t>
            </w:r>
            <w:r w:rsidRPr="005344D4">
              <w:rPr>
                <w:rFonts w:eastAsia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r w:rsidRPr="005344D4">
              <w:rPr>
                <w:rFonts w:eastAsia="Times New Roman" w:cs="Times New Roman"/>
                <w:sz w:val="24"/>
                <w:szCs w:val="20"/>
                <w:lang w:val="en-GB"/>
              </w:rPr>
              <w:t>of pupils reached the expected standard in reading, writing and maths.</w:t>
            </w:r>
          </w:p>
        </w:tc>
      </w:tr>
      <w:tr w:rsidR="00397D02" w:rsidRPr="00E54BD6" w14:paraId="783C87C5" w14:textId="77777777" w:rsidTr="00397D02">
        <w:trPr>
          <w:trHeight w:val="413"/>
        </w:trPr>
        <w:tc>
          <w:tcPr>
            <w:tcW w:w="10621" w:type="dxa"/>
            <w:gridSpan w:val="2"/>
            <w:tcBorders>
              <w:bottom w:val="single" w:sz="6" w:space="0" w:color="auto"/>
            </w:tcBorders>
            <w:shd w:val="clear" w:color="auto" w:fill="666666"/>
            <w:vAlign w:val="center"/>
          </w:tcPr>
          <w:p w14:paraId="39B88E6C" w14:textId="59DDCEE9" w:rsidR="00397D02" w:rsidRPr="00E54BD6" w:rsidRDefault="00397D02" w:rsidP="00397D02">
            <w:pPr>
              <w:rPr>
                <w:color w:val="FFFFFF" w:themeColor="background1"/>
                <w:sz w:val="24"/>
                <w:szCs w:val="28"/>
              </w:rPr>
            </w:pPr>
            <w:r>
              <w:rPr>
                <w:color w:val="FFFFFF" w:themeColor="background1"/>
                <w:sz w:val="24"/>
                <w:szCs w:val="28"/>
              </w:rPr>
              <w:t xml:space="preserve">Comparative data – National vs </w:t>
            </w:r>
            <w:r w:rsidR="0002790E">
              <w:rPr>
                <w:color w:val="FFFFFF" w:themeColor="background1"/>
                <w:sz w:val="24"/>
                <w:szCs w:val="28"/>
              </w:rPr>
              <w:t>Flintham</w:t>
            </w:r>
            <w:r w:rsidR="00B12C6B">
              <w:rPr>
                <w:color w:val="FFFFFF" w:themeColor="background1"/>
                <w:sz w:val="24"/>
                <w:szCs w:val="28"/>
              </w:rPr>
              <w:t xml:space="preserve"> School</w:t>
            </w:r>
            <w:r>
              <w:rPr>
                <w:color w:val="FFFFFF" w:themeColor="background1"/>
                <w:sz w:val="24"/>
                <w:szCs w:val="28"/>
              </w:rPr>
              <w:t xml:space="preserve"> 20</w:t>
            </w:r>
            <w:r w:rsidR="00B12C6B">
              <w:rPr>
                <w:color w:val="FFFFFF" w:themeColor="background1"/>
                <w:sz w:val="24"/>
                <w:szCs w:val="28"/>
              </w:rPr>
              <w:t>2</w:t>
            </w:r>
            <w:r w:rsidR="00EC2F2D">
              <w:rPr>
                <w:color w:val="FFFFFF" w:themeColor="background1"/>
                <w:sz w:val="24"/>
                <w:szCs w:val="28"/>
              </w:rPr>
              <w:t>4</w:t>
            </w:r>
            <w:r>
              <w:rPr>
                <w:color w:val="FFFFFF" w:themeColor="background1"/>
                <w:sz w:val="24"/>
                <w:szCs w:val="28"/>
              </w:rPr>
              <w:t xml:space="preserve"> </w:t>
            </w:r>
            <w:r w:rsidR="004B472A">
              <w:rPr>
                <w:color w:val="FFFFFF" w:themeColor="background1"/>
                <w:sz w:val="24"/>
                <w:szCs w:val="28"/>
              </w:rPr>
              <w:t>Individual Subject</w:t>
            </w:r>
            <w:r w:rsidR="00A43E26">
              <w:rPr>
                <w:color w:val="FFFFFF" w:themeColor="background1"/>
                <w:sz w:val="24"/>
                <w:szCs w:val="28"/>
              </w:rPr>
              <w:t>s</w:t>
            </w:r>
          </w:p>
        </w:tc>
      </w:tr>
      <w:tr w:rsidR="00397D02" w14:paraId="18DB46CA" w14:textId="77777777" w:rsidTr="00397D02">
        <w:trPr>
          <w:trHeight w:val="617"/>
        </w:trPr>
        <w:tc>
          <w:tcPr>
            <w:tcW w:w="6979" w:type="dxa"/>
            <w:tcBorders>
              <w:left w:val="nil"/>
              <w:bottom w:val="nil"/>
              <w:right w:val="nil"/>
            </w:tcBorders>
            <w:vAlign w:val="center"/>
          </w:tcPr>
          <w:p w14:paraId="453175CB" w14:textId="7F87E0C6" w:rsidR="00397D02" w:rsidRDefault="00397D02" w:rsidP="00397D02">
            <w:pPr>
              <w:spacing w:after="80"/>
              <w:jc w:val="center"/>
              <w:rPr>
                <w:b/>
              </w:rPr>
            </w:pPr>
          </w:p>
          <w:p w14:paraId="1AC7035E" w14:textId="77777777" w:rsidR="00FC34AC" w:rsidRDefault="00FC34AC" w:rsidP="00397D02">
            <w:pPr>
              <w:spacing w:after="80"/>
              <w:jc w:val="center"/>
              <w:rPr>
                <w:b/>
              </w:rPr>
            </w:pPr>
          </w:p>
          <w:p w14:paraId="1580D5E0" w14:textId="77777777" w:rsidR="00397D02" w:rsidRDefault="00397D02" w:rsidP="00397D02">
            <w:pPr>
              <w:spacing w:after="80"/>
              <w:jc w:val="center"/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w:drawing>
                <wp:inline distT="0" distB="0" distL="0" distR="0" wp14:anchorId="58349C38" wp14:editId="4B383B7B">
                  <wp:extent cx="3977005" cy="2902227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642" w:type="dxa"/>
            <w:tcBorders>
              <w:left w:val="nil"/>
              <w:bottom w:val="nil"/>
              <w:right w:val="nil"/>
            </w:tcBorders>
            <w:vAlign w:val="center"/>
          </w:tcPr>
          <w:p w14:paraId="0A999FC9" w14:textId="77777777" w:rsidR="00397D02" w:rsidRDefault="00397D02" w:rsidP="00397D02">
            <w:pPr>
              <w:spacing w:before="120" w:after="120"/>
              <w:rPr>
                <w:rFonts w:eastAsia="Times New Roman" w:cs="Times New Roman"/>
                <w:szCs w:val="20"/>
                <w:lang w:val="en-GB"/>
              </w:rPr>
            </w:pPr>
          </w:p>
          <w:p w14:paraId="42939858" w14:textId="77777777" w:rsidR="00397D02" w:rsidRPr="005344D4" w:rsidRDefault="00397D02" w:rsidP="00397D02">
            <w:pPr>
              <w:spacing w:before="120" w:after="120"/>
              <w:rPr>
                <w:rFonts w:eastAsia="Times New Roman" w:cs="Times New Roman"/>
                <w:sz w:val="24"/>
                <w:szCs w:val="20"/>
                <w:lang w:val="en-GB"/>
              </w:rPr>
            </w:pPr>
            <w:r w:rsidRPr="005344D4">
              <w:rPr>
                <w:rFonts w:eastAsia="Times New Roman" w:cs="Times New Roman"/>
                <w:sz w:val="24"/>
                <w:szCs w:val="20"/>
                <w:lang w:val="en-GB"/>
              </w:rPr>
              <w:t>The expected standard in the tests is a scaled score of 100 or above. The range for scaled scores is between 80 and 120. The graph to the left shows the percentage of pupils scoring above 100.</w:t>
            </w:r>
          </w:p>
          <w:p w14:paraId="12AC2B42" w14:textId="77777777" w:rsidR="0096065C" w:rsidRDefault="00397D02" w:rsidP="00397D02">
            <w:pPr>
              <w:spacing w:before="120" w:after="120"/>
              <w:rPr>
                <w:rFonts w:eastAsia="Times New Roman" w:cs="Times New Roman"/>
                <w:sz w:val="24"/>
                <w:szCs w:val="20"/>
                <w:lang w:val="en-GB"/>
              </w:rPr>
            </w:pPr>
            <w:r w:rsidRPr="005344D4">
              <w:rPr>
                <w:rFonts w:eastAsia="Times New Roman" w:cs="Times New Roman"/>
                <w:sz w:val="24"/>
                <w:szCs w:val="20"/>
                <w:lang w:val="en-GB"/>
              </w:rPr>
              <w:t xml:space="preserve">Attainment in the tests nationally is </w:t>
            </w:r>
          </w:p>
          <w:p w14:paraId="3FFB5089" w14:textId="15274972" w:rsidR="0096065C" w:rsidRDefault="00397D02" w:rsidP="00397D02">
            <w:pPr>
              <w:spacing w:before="120" w:after="120"/>
              <w:rPr>
                <w:rFonts w:eastAsia="Times New Roman" w:cs="Times New Roman"/>
                <w:sz w:val="24"/>
                <w:szCs w:val="20"/>
                <w:lang w:val="en-GB"/>
              </w:rPr>
            </w:pPr>
            <w:r w:rsidRPr="005344D4">
              <w:rPr>
                <w:rFonts w:eastAsia="Times New Roman" w:cs="Times New Roman"/>
                <w:sz w:val="24"/>
                <w:szCs w:val="20"/>
                <w:lang w:val="en-GB"/>
              </w:rPr>
              <w:t>7</w:t>
            </w:r>
            <w:r w:rsidR="00EC2F2D">
              <w:rPr>
                <w:rFonts w:eastAsia="Times New Roman" w:cs="Times New Roman"/>
                <w:sz w:val="24"/>
                <w:szCs w:val="20"/>
                <w:lang w:val="en-GB"/>
              </w:rPr>
              <w:t>4</w:t>
            </w:r>
            <w:r w:rsidRPr="005344D4">
              <w:rPr>
                <w:rFonts w:eastAsia="Times New Roman" w:cs="Times New Roman"/>
                <w:sz w:val="24"/>
                <w:szCs w:val="20"/>
                <w:lang w:val="en-GB"/>
              </w:rPr>
              <w:t xml:space="preserve">% </w:t>
            </w:r>
            <w:r w:rsidR="0096065C">
              <w:rPr>
                <w:rFonts w:eastAsia="Times New Roman" w:cs="Times New Roman"/>
                <w:sz w:val="24"/>
                <w:szCs w:val="20"/>
                <w:lang w:val="en-GB"/>
              </w:rPr>
              <w:t>in reading</w:t>
            </w:r>
          </w:p>
          <w:p w14:paraId="334835E5" w14:textId="735A01EA" w:rsidR="00397D02" w:rsidRDefault="0096065C" w:rsidP="00397D02">
            <w:pPr>
              <w:spacing w:before="120" w:after="120"/>
              <w:rPr>
                <w:rFonts w:eastAsia="Times New Roman" w:cs="Times New Roman"/>
                <w:sz w:val="24"/>
                <w:szCs w:val="20"/>
                <w:lang w:val="en-GB"/>
              </w:rPr>
            </w:pPr>
            <w:r>
              <w:rPr>
                <w:rFonts w:eastAsia="Times New Roman" w:cs="Times New Roman"/>
                <w:sz w:val="24"/>
                <w:szCs w:val="20"/>
                <w:lang w:val="en-GB"/>
              </w:rPr>
              <w:t>7</w:t>
            </w:r>
            <w:r w:rsidR="00EC2F2D">
              <w:rPr>
                <w:rFonts w:eastAsia="Times New Roman" w:cs="Times New Roman"/>
                <w:sz w:val="24"/>
                <w:szCs w:val="20"/>
                <w:lang w:val="en-GB"/>
              </w:rPr>
              <w:t>2</w:t>
            </w:r>
            <w:r>
              <w:rPr>
                <w:rFonts w:eastAsia="Times New Roman" w:cs="Times New Roman"/>
                <w:sz w:val="24"/>
                <w:szCs w:val="20"/>
                <w:lang w:val="en-GB"/>
              </w:rPr>
              <w:t>% in writing and S</w:t>
            </w:r>
            <w:r w:rsidR="002C1A67">
              <w:rPr>
                <w:rFonts w:eastAsia="Times New Roman" w:cs="Times New Roman"/>
                <w:sz w:val="24"/>
                <w:szCs w:val="20"/>
                <w:lang w:val="en-GB"/>
              </w:rPr>
              <w:t>, P &amp; G</w:t>
            </w:r>
            <w:r w:rsidR="00397D02" w:rsidRPr="005344D4">
              <w:rPr>
                <w:rFonts w:eastAsia="Times New Roman" w:cs="Times New Roman"/>
                <w:sz w:val="24"/>
                <w:szCs w:val="20"/>
                <w:lang w:val="en-GB"/>
              </w:rPr>
              <w:t xml:space="preserve">. </w:t>
            </w:r>
          </w:p>
          <w:p w14:paraId="156991BD" w14:textId="1CBCBDB0" w:rsidR="00EC2F2D" w:rsidRPr="005344D4" w:rsidRDefault="00EC2F2D" w:rsidP="00397D02">
            <w:pPr>
              <w:spacing w:before="120" w:after="120"/>
              <w:rPr>
                <w:rFonts w:eastAsia="Times New Roman" w:cs="Times New Roman"/>
                <w:sz w:val="24"/>
                <w:szCs w:val="20"/>
                <w:lang w:val="en-GB"/>
              </w:rPr>
            </w:pPr>
            <w:r>
              <w:rPr>
                <w:rFonts w:eastAsia="Times New Roman" w:cs="Times New Roman"/>
                <w:sz w:val="24"/>
                <w:szCs w:val="20"/>
                <w:lang w:val="en-GB"/>
              </w:rPr>
              <w:t>73% in maths</w:t>
            </w:r>
          </w:p>
          <w:p w14:paraId="7448686E" w14:textId="77777777" w:rsidR="00397D02" w:rsidRPr="00AE21B4" w:rsidRDefault="00397D02" w:rsidP="00397D02">
            <w:pPr>
              <w:spacing w:before="120" w:after="120"/>
              <w:rPr>
                <w:rFonts w:eastAsia="Times New Roman" w:cs="Times New Roman"/>
                <w:szCs w:val="20"/>
                <w:lang w:val="en-GB"/>
              </w:rPr>
            </w:pPr>
          </w:p>
        </w:tc>
      </w:tr>
      <w:tr w:rsidR="00397D02" w14:paraId="7C4C4DC3" w14:textId="77777777" w:rsidTr="005344D4">
        <w:trPr>
          <w:trHeight w:val="298"/>
        </w:trPr>
        <w:tc>
          <w:tcPr>
            <w:tcW w:w="106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F376C8E" w14:textId="77777777" w:rsidR="00397D02" w:rsidRDefault="00397D02" w:rsidP="00397D02">
            <w:pPr>
              <w:rPr>
                <w:b/>
              </w:rPr>
            </w:pPr>
          </w:p>
        </w:tc>
      </w:tr>
      <w:tr w:rsidR="00397D02" w:rsidRPr="00E54BD6" w14:paraId="1C99ED62" w14:textId="77777777" w:rsidTr="00397D02">
        <w:trPr>
          <w:trHeight w:val="413"/>
        </w:trPr>
        <w:tc>
          <w:tcPr>
            <w:tcW w:w="10621" w:type="dxa"/>
            <w:gridSpan w:val="2"/>
            <w:tcBorders>
              <w:bottom w:val="single" w:sz="6" w:space="0" w:color="auto"/>
            </w:tcBorders>
            <w:shd w:val="clear" w:color="auto" w:fill="666666"/>
            <w:vAlign w:val="center"/>
          </w:tcPr>
          <w:p w14:paraId="16502B4D" w14:textId="314DE814" w:rsidR="00397D02" w:rsidRPr="00E54BD6" w:rsidRDefault="00397D02" w:rsidP="00397D02">
            <w:pPr>
              <w:rPr>
                <w:color w:val="FFFFFF" w:themeColor="background1"/>
                <w:sz w:val="24"/>
                <w:szCs w:val="28"/>
              </w:rPr>
            </w:pPr>
            <w:r>
              <w:rPr>
                <w:color w:val="FFFFFF" w:themeColor="background1"/>
                <w:sz w:val="24"/>
                <w:szCs w:val="28"/>
              </w:rPr>
              <w:t>Average scaled scores 20</w:t>
            </w:r>
            <w:r w:rsidR="00A43E26">
              <w:rPr>
                <w:color w:val="FFFFFF" w:themeColor="background1"/>
                <w:sz w:val="24"/>
                <w:szCs w:val="28"/>
              </w:rPr>
              <w:t>2</w:t>
            </w:r>
            <w:r w:rsidR="00EC2F2D">
              <w:rPr>
                <w:color w:val="FFFFFF" w:themeColor="background1"/>
                <w:sz w:val="24"/>
                <w:szCs w:val="28"/>
              </w:rPr>
              <w:t>4</w:t>
            </w:r>
            <w:r>
              <w:rPr>
                <w:color w:val="FFFFFF" w:themeColor="background1"/>
                <w:sz w:val="24"/>
                <w:szCs w:val="28"/>
              </w:rPr>
              <w:t xml:space="preserve"> Tests</w:t>
            </w:r>
          </w:p>
        </w:tc>
      </w:tr>
    </w:tbl>
    <w:p w14:paraId="6C3BA405" w14:textId="77777777" w:rsidR="00286C26" w:rsidRDefault="00286C26">
      <w:pPr>
        <w:jc w:val="center"/>
      </w:pPr>
    </w:p>
    <w:p w14:paraId="3C7F2170" w14:textId="77777777" w:rsidR="006A1ED1" w:rsidRDefault="006A1ED1">
      <w:pPr>
        <w:jc w:val="center"/>
      </w:pPr>
    </w:p>
    <w:tbl>
      <w:tblPr>
        <w:tblStyle w:val="TableGrid"/>
        <w:tblW w:w="106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8"/>
        <w:gridCol w:w="1790"/>
        <w:gridCol w:w="1488"/>
        <w:gridCol w:w="1489"/>
        <w:gridCol w:w="3746"/>
      </w:tblGrid>
      <w:tr w:rsidR="006A1ED1" w14:paraId="104FF9B1" w14:textId="77777777" w:rsidTr="006A1ED1">
        <w:trPr>
          <w:trHeight w:val="418"/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EE771" w14:textId="4DCE4B19" w:rsidR="006A1ED1" w:rsidRDefault="006A1ED1" w:rsidP="00286C26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CD8EE" w14:textId="7EB916DC" w:rsidR="006A1ED1" w:rsidRDefault="006A1ED1" w:rsidP="00286C26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85DD1" w14:textId="110A0D1F" w:rsidR="006A1ED1" w:rsidRDefault="006A1ED1" w:rsidP="00286C26">
            <w:pPr>
              <w:rPr>
                <w:b/>
              </w:rPr>
            </w:pPr>
            <w:r>
              <w:rPr>
                <w:b/>
              </w:rPr>
              <w:t>Average scaled score</w:t>
            </w:r>
          </w:p>
        </w:tc>
        <w:tc>
          <w:tcPr>
            <w:tcW w:w="37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</w:tcMar>
            <w:vAlign w:val="center"/>
          </w:tcPr>
          <w:p w14:paraId="037FA498" w14:textId="77777777" w:rsidR="006A1ED1" w:rsidRPr="0003094C" w:rsidRDefault="006A1ED1" w:rsidP="006A1ED1">
            <w:pPr>
              <w:spacing w:after="120"/>
              <w:rPr>
                <w:rFonts w:eastAsia="Times New Roman" w:cs="Times New Roman"/>
                <w:sz w:val="24"/>
                <w:szCs w:val="20"/>
                <w:lang w:val="en-GB"/>
              </w:rPr>
            </w:pPr>
            <w:r w:rsidRPr="0003094C">
              <w:rPr>
                <w:rFonts w:eastAsia="Times New Roman" w:cs="Times New Roman"/>
                <w:sz w:val="24"/>
                <w:szCs w:val="20"/>
                <w:lang w:val="en-GB"/>
              </w:rPr>
              <w:t>The scaled score range runs from 80 to 120 with 100 as the expected standard.</w:t>
            </w:r>
          </w:p>
          <w:p w14:paraId="6DC3EC5F" w14:textId="4CDC6102" w:rsidR="006A1ED1" w:rsidRPr="006A1ED1" w:rsidRDefault="006A1ED1" w:rsidP="006A1ED1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286C26" w14:paraId="6C5A5022" w14:textId="77777777" w:rsidTr="006A1ED1">
        <w:trPr>
          <w:trHeight w:val="418"/>
          <w:jc w:val="center"/>
        </w:trPr>
        <w:tc>
          <w:tcPr>
            <w:tcW w:w="38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DF6241" w14:textId="7C173F26" w:rsidR="00286C26" w:rsidRPr="00286C26" w:rsidRDefault="00286C26" w:rsidP="00286C26">
            <w:pPr>
              <w:jc w:val="center"/>
              <w:rPr>
                <w:b/>
              </w:rPr>
            </w:pPr>
            <w:r w:rsidRPr="00286C26">
              <w:rPr>
                <w:b/>
              </w:rPr>
              <w:t>Subject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C905B2" w14:textId="09E70A84" w:rsidR="00286C26" w:rsidRPr="00286C26" w:rsidRDefault="00286C26" w:rsidP="00286C26">
            <w:pPr>
              <w:jc w:val="center"/>
              <w:rPr>
                <w:i/>
              </w:rPr>
            </w:pPr>
            <w:r w:rsidRPr="00286C26">
              <w:rPr>
                <w:i/>
              </w:rPr>
              <w:t>National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EC4C56" w14:textId="4BF221A2" w:rsidR="00286C26" w:rsidRPr="00286C26" w:rsidRDefault="00EE1258" w:rsidP="00286C26">
            <w:pPr>
              <w:jc w:val="center"/>
              <w:rPr>
                <w:i/>
              </w:rPr>
            </w:pPr>
            <w:r>
              <w:rPr>
                <w:i/>
              </w:rPr>
              <w:t>Flintham</w:t>
            </w:r>
            <w:r w:rsidR="009A3369">
              <w:rPr>
                <w:i/>
              </w:rPr>
              <w:t xml:space="preserve"> School</w:t>
            </w:r>
          </w:p>
        </w:tc>
        <w:tc>
          <w:tcPr>
            <w:tcW w:w="37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2AB478" w14:textId="58131CC9" w:rsidR="00286C26" w:rsidRPr="00286C26" w:rsidRDefault="00286C26" w:rsidP="00286C26"/>
        </w:tc>
      </w:tr>
      <w:tr w:rsidR="00286C26" w14:paraId="127127A3" w14:textId="77777777" w:rsidTr="006A1ED1">
        <w:trPr>
          <w:trHeight w:val="418"/>
          <w:jc w:val="center"/>
        </w:trPr>
        <w:tc>
          <w:tcPr>
            <w:tcW w:w="38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F7E7BA1" w14:textId="047029D7" w:rsidR="00286C26" w:rsidRDefault="00286C26" w:rsidP="00286C26">
            <w:pPr>
              <w:rPr>
                <w:b/>
              </w:rPr>
            </w:pPr>
            <w:r w:rsidRPr="00286C26">
              <w:t>Reading</w:t>
            </w:r>
          </w:p>
        </w:tc>
        <w:tc>
          <w:tcPr>
            <w:tcW w:w="148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259BC5C" w14:textId="1819DDE4" w:rsidR="00286C26" w:rsidRPr="00286C26" w:rsidRDefault="00512989" w:rsidP="00286C26">
            <w:pPr>
              <w:jc w:val="center"/>
            </w:pPr>
            <w:r>
              <w:t>10</w:t>
            </w:r>
            <w:r w:rsidR="009A3369">
              <w:t>5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9BEC6A" w14:textId="3E50ACED" w:rsidR="00286C26" w:rsidRPr="00286C26" w:rsidRDefault="00725247" w:rsidP="00286C26">
            <w:pPr>
              <w:jc w:val="center"/>
            </w:pPr>
            <w:r>
              <w:t>1</w:t>
            </w:r>
            <w:r w:rsidR="00EC2F2D">
              <w:t>11</w:t>
            </w:r>
          </w:p>
        </w:tc>
        <w:tc>
          <w:tcPr>
            <w:tcW w:w="37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3C973EC" w14:textId="77777777" w:rsidR="00286C26" w:rsidRPr="00286C26" w:rsidRDefault="00286C26" w:rsidP="00286C26"/>
        </w:tc>
      </w:tr>
      <w:tr w:rsidR="00286C26" w14:paraId="16E41330" w14:textId="77777777" w:rsidTr="006A1ED1">
        <w:trPr>
          <w:trHeight w:val="418"/>
          <w:jc w:val="center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39743" w14:textId="5E79D4A0" w:rsidR="00286C26" w:rsidRDefault="00286C26" w:rsidP="00286C26">
            <w:pPr>
              <w:rPr>
                <w:b/>
              </w:rPr>
            </w:pPr>
            <w:r>
              <w:t>Spelling, punctuation and grammar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ABD9" w14:textId="5A5C2C8C" w:rsidR="00286C26" w:rsidRPr="00286C26" w:rsidRDefault="00512989" w:rsidP="00286C26">
            <w:pPr>
              <w:jc w:val="center"/>
            </w:pPr>
            <w:r>
              <w:t>10</w:t>
            </w:r>
            <w:r w:rsidR="009A3369"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37AC0" w14:textId="77DE3523" w:rsidR="00286C26" w:rsidRPr="00286C26" w:rsidRDefault="00725247" w:rsidP="00286C26">
            <w:pPr>
              <w:jc w:val="center"/>
            </w:pPr>
            <w:r>
              <w:t>10</w:t>
            </w:r>
            <w:r w:rsidR="00EC2F2D">
              <w:t>8</w:t>
            </w:r>
          </w:p>
        </w:tc>
        <w:tc>
          <w:tcPr>
            <w:tcW w:w="37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38E632" w14:textId="77777777" w:rsidR="00286C26" w:rsidRPr="00286C26" w:rsidRDefault="00286C26" w:rsidP="00286C26"/>
        </w:tc>
      </w:tr>
      <w:tr w:rsidR="00286C26" w14:paraId="0F3AECFA" w14:textId="77777777" w:rsidTr="006A1ED1">
        <w:trPr>
          <w:trHeight w:val="418"/>
          <w:jc w:val="center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A9941" w14:textId="50FCB636" w:rsidR="00286C26" w:rsidRDefault="00286C26" w:rsidP="00286C26">
            <w:pPr>
              <w:rPr>
                <w:b/>
              </w:rPr>
            </w:pPr>
            <w:r>
              <w:t>Maths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23C2" w14:textId="4EE99304" w:rsidR="00286C26" w:rsidRPr="00286C26" w:rsidRDefault="00512989" w:rsidP="00286C26">
            <w:pPr>
              <w:jc w:val="center"/>
            </w:pPr>
            <w:r>
              <w:t>10</w:t>
            </w:r>
            <w:r w:rsidR="009A3369"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6BED0" w14:textId="57BA98DD" w:rsidR="00286C26" w:rsidRPr="00286C26" w:rsidRDefault="00725247" w:rsidP="00286C26">
            <w:pPr>
              <w:jc w:val="center"/>
            </w:pPr>
            <w:r>
              <w:t>1</w:t>
            </w:r>
            <w:r w:rsidR="002C1A67">
              <w:t>0</w:t>
            </w:r>
            <w:r w:rsidR="00EC2F2D">
              <w:t>7</w:t>
            </w:r>
          </w:p>
        </w:tc>
        <w:tc>
          <w:tcPr>
            <w:tcW w:w="37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FC121CF" w14:textId="3389D2DC" w:rsidR="00286C26" w:rsidRPr="00286C26" w:rsidRDefault="00286C26" w:rsidP="00286C26"/>
        </w:tc>
      </w:tr>
    </w:tbl>
    <w:p w14:paraId="1C41AB95" w14:textId="77777777" w:rsidR="00C25E81" w:rsidRDefault="00C25E81">
      <w:bookmarkStart w:id="0" w:name="_GoBack"/>
      <w:bookmarkEnd w:id="0"/>
    </w:p>
    <w:sectPr w:rsidR="00C25E81" w:rsidSect="00E54BD6">
      <w:pgSz w:w="11900" w:h="16840"/>
      <w:pgMar w:top="737" w:right="851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C022A" w14:textId="77777777" w:rsidR="00725247" w:rsidRDefault="00725247" w:rsidP="00725247">
      <w:r>
        <w:separator/>
      </w:r>
    </w:p>
  </w:endnote>
  <w:endnote w:type="continuationSeparator" w:id="0">
    <w:p w14:paraId="05099D65" w14:textId="77777777" w:rsidR="00725247" w:rsidRDefault="00725247" w:rsidP="0072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4707A" w14:textId="77777777" w:rsidR="00725247" w:rsidRDefault="00725247" w:rsidP="00725247">
      <w:r>
        <w:separator/>
      </w:r>
    </w:p>
  </w:footnote>
  <w:footnote w:type="continuationSeparator" w:id="0">
    <w:p w14:paraId="0E709A3D" w14:textId="77777777" w:rsidR="00725247" w:rsidRDefault="00725247" w:rsidP="00725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81"/>
    <w:rsid w:val="0002790E"/>
    <w:rsid w:val="0003094C"/>
    <w:rsid w:val="00034DD3"/>
    <w:rsid w:val="000844FC"/>
    <w:rsid w:val="000E0E77"/>
    <w:rsid w:val="001916B2"/>
    <w:rsid w:val="001C00BE"/>
    <w:rsid w:val="001D1A55"/>
    <w:rsid w:val="00214BF9"/>
    <w:rsid w:val="00232E2B"/>
    <w:rsid w:val="002856E6"/>
    <w:rsid w:val="00286C26"/>
    <w:rsid w:val="002C1A67"/>
    <w:rsid w:val="002C5442"/>
    <w:rsid w:val="002E2CD5"/>
    <w:rsid w:val="0031591D"/>
    <w:rsid w:val="0036187F"/>
    <w:rsid w:val="00387A7A"/>
    <w:rsid w:val="00397D02"/>
    <w:rsid w:val="003B6071"/>
    <w:rsid w:val="003D13E6"/>
    <w:rsid w:val="00411A64"/>
    <w:rsid w:val="00475AD6"/>
    <w:rsid w:val="004868DE"/>
    <w:rsid w:val="004B472A"/>
    <w:rsid w:val="00512989"/>
    <w:rsid w:val="005344D4"/>
    <w:rsid w:val="005508A7"/>
    <w:rsid w:val="005B2B7F"/>
    <w:rsid w:val="005C05AF"/>
    <w:rsid w:val="005C2C22"/>
    <w:rsid w:val="005C7353"/>
    <w:rsid w:val="006001C9"/>
    <w:rsid w:val="0061782B"/>
    <w:rsid w:val="006654AE"/>
    <w:rsid w:val="006A1ED1"/>
    <w:rsid w:val="00725247"/>
    <w:rsid w:val="007264A7"/>
    <w:rsid w:val="0081211D"/>
    <w:rsid w:val="00823D43"/>
    <w:rsid w:val="00840D7D"/>
    <w:rsid w:val="0096065C"/>
    <w:rsid w:val="0099206E"/>
    <w:rsid w:val="009A3369"/>
    <w:rsid w:val="00A02938"/>
    <w:rsid w:val="00A25A4F"/>
    <w:rsid w:val="00A43E26"/>
    <w:rsid w:val="00AE1F3F"/>
    <w:rsid w:val="00AE21B4"/>
    <w:rsid w:val="00AE7432"/>
    <w:rsid w:val="00AF3BCB"/>
    <w:rsid w:val="00B12481"/>
    <w:rsid w:val="00B12C6B"/>
    <w:rsid w:val="00BD183A"/>
    <w:rsid w:val="00C10226"/>
    <w:rsid w:val="00C25E81"/>
    <w:rsid w:val="00C96433"/>
    <w:rsid w:val="00CB53A8"/>
    <w:rsid w:val="00CC78B2"/>
    <w:rsid w:val="00D61D09"/>
    <w:rsid w:val="00D6689B"/>
    <w:rsid w:val="00DA7FD1"/>
    <w:rsid w:val="00DF748B"/>
    <w:rsid w:val="00E357D6"/>
    <w:rsid w:val="00E54BD6"/>
    <w:rsid w:val="00E564AC"/>
    <w:rsid w:val="00EC2F2D"/>
    <w:rsid w:val="00EC490D"/>
    <w:rsid w:val="00ED51C4"/>
    <w:rsid w:val="00EE1258"/>
    <w:rsid w:val="00F20694"/>
    <w:rsid w:val="00F24F64"/>
    <w:rsid w:val="00F509D7"/>
    <w:rsid w:val="00F51580"/>
    <w:rsid w:val="00F73142"/>
    <w:rsid w:val="00F95C34"/>
    <w:rsid w:val="00FC34AC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AFEE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1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Helvetic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Reading</c:v>
                </c:pt>
                <c:pt idx="1">
                  <c:v>S, P &amp; G</c:v>
                </c:pt>
                <c:pt idx="2">
                  <c:v>Maths</c:v>
                </c:pt>
                <c:pt idx="3">
                  <c:v>Writing</c:v>
                </c:pt>
                <c:pt idx="4">
                  <c:v>Reading, Wriitng and Maths Combined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74</c:v>
                </c:pt>
                <c:pt idx="1">
                  <c:v>72</c:v>
                </c:pt>
                <c:pt idx="2">
                  <c:v>73</c:v>
                </c:pt>
                <c:pt idx="3">
                  <c:v>72</c:v>
                </c:pt>
                <c:pt idx="4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29-5140-B577-189B22F5EF1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Flintham School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Helvetic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Reading</c:v>
                </c:pt>
                <c:pt idx="1">
                  <c:v>S, P &amp; G</c:v>
                </c:pt>
                <c:pt idx="2">
                  <c:v>Maths</c:v>
                </c:pt>
                <c:pt idx="3">
                  <c:v>Writing</c:v>
                </c:pt>
                <c:pt idx="4">
                  <c:v>Reading, Wriitng and Maths Combined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100</c:v>
                </c:pt>
                <c:pt idx="1">
                  <c:v>87</c:v>
                </c:pt>
                <c:pt idx="2">
                  <c:v>87</c:v>
                </c:pt>
                <c:pt idx="3">
                  <c:v>80</c:v>
                </c:pt>
                <c:pt idx="4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29-5140-B577-189B22F5EF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92505216"/>
        <c:axId val="192507264"/>
      </c:barChart>
      <c:catAx>
        <c:axId val="1925052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Helvetica"/>
              </a:defRPr>
            </a:pPr>
            <a:endParaRPr lang="en-US"/>
          </a:p>
        </c:txPr>
        <c:crossAx val="192507264"/>
        <c:crosses val="autoZero"/>
        <c:auto val="1"/>
        <c:lblAlgn val="ctr"/>
        <c:lblOffset val="100"/>
        <c:noMultiLvlLbl val="0"/>
      </c:catAx>
      <c:valAx>
        <c:axId val="1925072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Helvetica"/>
                    <a:cs typeface="Helvetica"/>
                  </a:rPr>
                  <a:t>Percentage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Helvetica"/>
              </a:defRPr>
            </a:pPr>
            <a:endParaRPr lang="en-US"/>
          </a:p>
        </c:txPr>
        <c:crossAx val="1925052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759823125557602"/>
          <c:y val="0.80574950919338795"/>
          <c:w val="0.421083355959815"/>
          <c:h val="9.1304560464913503E-2"/>
        </c:manualLayout>
      </c:layout>
      <c:overlay val="0"/>
      <c:txPr>
        <a:bodyPr/>
        <a:lstStyle/>
        <a:p>
          <a:pPr>
            <a:defRPr sz="900">
              <a:latin typeface="Helvetica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8" ma:contentTypeDescription="Create a new document." ma:contentTypeScope="" ma:versionID="f8bc16a020356d9fa6821d60008138e3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70b57db59329f16706bb15cc2faaed8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D69923-B2E4-4727-A729-B676C0A13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32aba32a-007c-4509-9dda-bc32aaf62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4D251-8CA8-4171-8A85-C9FAC3C44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61E82-E6E5-4FBD-9F37-1BD1B6B99340}">
  <ds:schemaRefs>
    <ds:schemaRef ds:uri="de8ea94d-ebc6-41f0-8519-946fb0493a8c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2aba32a-007c-4509-9dda-bc32aaf628fa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Gilbey</dc:creator>
  <cp:keywords/>
  <dc:description/>
  <cp:lastModifiedBy>Flintham Head</cp:lastModifiedBy>
  <cp:revision>2</cp:revision>
  <cp:lastPrinted>2018-07-11T16:43:00Z</cp:lastPrinted>
  <dcterms:created xsi:type="dcterms:W3CDTF">2024-07-09T10:26:00Z</dcterms:created>
  <dcterms:modified xsi:type="dcterms:W3CDTF">2024-07-09T10:26:00Z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  <property fmtid="{D5CDD505-2E9C-101B-9397-08002B2CF9AE}" pid="3" name="MediaServiceImageTags">
    <vt:lpwstr/>
  </property>
</Properties>
</file>