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377DD54E" w:rsidR="00E66558" w:rsidRDefault="000F3436">
      <w:pPr>
        <w:pStyle w:val="Heading1"/>
      </w:pPr>
      <w:bookmarkStart w:id="0" w:name="_Toc400361362"/>
      <w:bookmarkStart w:id="1" w:name="_Toc443397153"/>
      <w:bookmarkStart w:id="2" w:name="_Toc357771638"/>
      <w:bookmarkStart w:id="3" w:name="_Toc346793416"/>
      <w:bookmarkStart w:id="4" w:name="_Toc328122777"/>
      <w:r>
        <w:t xml:space="preserve">Flintham Primary </w:t>
      </w:r>
      <w:r w:rsidR="009D71E8">
        <w:t xml:space="preserve">Pupil </w:t>
      </w:r>
      <w:r>
        <w:t>P</w:t>
      </w:r>
      <w:r w:rsidR="009D71E8">
        <w:t xml:space="preserve">remium </w:t>
      </w:r>
      <w:r>
        <w:t>S</w:t>
      </w:r>
      <w:r w:rsidR="009D71E8">
        <w:t xml:space="preserve">trategy </w:t>
      </w:r>
      <w:r>
        <w:t>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p>
    <w:p w14:paraId="16B48015" w14:textId="55F9032F" w:rsidR="00E66558" w:rsidRDefault="009D71E8" w:rsidP="00C62989">
      <w:pPr>
        <w:rPr>
          <w:b/>
        </w:rPr>
      </w:pPr>
      <w:r>
        <w:t xml:space="preserve">This statement details our school’s use of pupil premium (and recovery premium) </w:t>
      </w:r>
      <w:r w:rsidR="000F3436">
        <w:t xml:space="preserve">for the 2023-2024 academic year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991B676" w:rsidR="002940F3" w:rsidRDefault="000F3436">
            <w:pPr>
              <w:pStyle w:val="TableRow"/>
            </w:pPr>
            <w:r>
              <w:t>96</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4968FE15" w:rsidR="002940F3" w:rsidRDefault="000F3436">
            <w:pPr>
              <w:pStyle w:val="TableRow"/>
            </w:pPr>
            <w:r>
              <w:t>14%</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proofErr w:type="gramStart"/>
            <w:r w:rsidRPr="004B4D0A">
              <w:rPr>
                <w:b/>
              </w:rPr>
              <w:t>3 year</w:t>
            </w:r>
            <w:proofErr w:type="gramEnd"/>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0715515" w:rsidR="002940F3" w:rsidRDefault="000F3436">
            <w:pPr>
              <w:pStyle w:val="TableRow"/>
            </w:pPr>
            <w:r>
              <w:t>2021-2024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25F551C" w:rsidR="002940F3" w:rsidRDefault="000F3436">
            <w:pPr>
              <w:pStyle w:val="TableRow"/>
            </w:pPr>
            <w:r>
              <w:t>01.11.2023</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176F880D" w:rsidR="002940F3" w:rsidRDefault="000F3436">
            <w:pPr>
              <w:pStyle w:val="TableRow"/>
            </w:pPr>
            <w:r>
              <w:t>September 2024</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F5E1897" w:rsidR="002940F3" w:rsidRDefault="000F3436">
            <w:pPr>
              <w:pStyle w:val="TableRow"/>
            </w:pPr>
            <w:r>
              <w:t>Janette Dunderdale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5DE55324" w:rsidR="002940F3" w:rsidRDefault="000F3436">
            <w:pPr>
              <w:pStyle w:val="TableRow"/>
            </w:pPr>
            <w:r>
              <w:t>Janette Dunderdale</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02E3FA4C" w:rsidR="002940F3" w:rsidRDefault="000F3436">
            <w:pPr>
              <w:pStyle w:val="TableRow"/>
            </w:pPr>
            <w:r>
              <w:t>Helen Colby</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CA1A7AE" w:rsidR="00E66558" w:rsidRDefault="009D71E8">
            <w:pPr>
              <w:pStyle w:val="TableRow"/>
            </w:pPr>
            <w:r>
              <w:t>£</w:t>
            </w:r>
            <w:r w:rsidR="000F3436">
              <w:t>1</w:t>
            </w:r>
            <w:r w:rsidR="000970D4">
              <w:t>5</w:t>
            </w:r>
            <w:r w:rsidR="000F3436">
              <w:t>,</w:t>
            </w:r>
            <w:r w:rsidR="000970D4">
              <w:t>4</w:t>
            </w:r>
            <w:r w:rsidR="000F3436">
              <w:t>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54A0382A" w:rsidR="00E66558" w:rsidRDefault="009D71E8">
            <w:pPr>
              <w:pStyle w:val="TableRow"/>
            </w:pPr>
            <w:r>
              <w:t>£</w:t>
            </w:r>
            <w:r w:rsidR="000F3436">
              <w:t>2,000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21978E68" w:rsidR="00E66558" w:rsidRDefault="009D71E8">
            <w:pPr>
              <w:pStyle w:val="TableRow"/>
            </w:pPr>
            <w:r>
              <w:t>£</w:t>
            </w:r>
            <w:r w:rsidR="000F343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B57A8BD" w:rsidR="00E66558" w:rsidRDefault="009D71E8">
            <w:pPr>
              <w:pStyle w:val="TableRow"/>
            </w:pPr>
            <w:r>
              <w:t>£</w:t>
            </w:r>
            <w:r w:rsidR="000F3436">
              <w:t>1</w:t>
            </w:r>
            <w:r w:rsidR="000970D4">
              <w:t>7</w:t>
            </w:r>
            <w:r w:rsidR="000F3436">
              <w:t>,</w:t>
            </w:r>
            <w:r w:rsidR="000970D4">
              <w:t>4</w:t>
            </w:r>
            <w:r w:rsidR="000F3436">
              <w:t>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47F8D" w14:textId="77777777" w:rsidR="000F3436" w:rsidRDefault="000F3436" w:rsidP="000F3436">
            <w:pPr>
              <w:ind w:left="360"/>
            </w:pPr>
            <w:r>
              <w:t>Our broad and overarching objective for disadvantaged pupils at Flintham Primary is that:</w:t>
            </w:r>
          </w:p>
          <w:p w14:paraId="70DE0B2D" w14:textId="77777777" w:rsidR="000F3436" w:rsidRPr="008104CA" w:rsidRDefault="000F3436" w:rsidP="000F3436">
            <w:pPr>
              <w:pStyle w:val="ListParagraph"/>
              <w:numPr>
                <w:ilvl w:val="0"/>
                <w:numId w:val="13"/>
              </w:numPr>
              <w:rPr>
                <w:i/>
                <w:iCs/>
              </w:rPr>
            </w:pPr>
            <w:r>
              <w:t>When they leave our school, their attainment is no different to that of non-disadvantaged pupils and as such they are academically ready for the transition to secondary school.</w:t>
            </w:r>
          </w:p>
          <w:p w14:paraId="115FBE14" w14:textId="77777777" w:rsidR="000F3436" w:rsidRPr="008104CA" w:rsidRDefault="000F3436" w:rsidP="000F3436">
            <w:pPr>
              <w:pStyle w:val="ListParagraph"/>
              <w:numPr>
                <w:ilvl w:val="0"/>
                <w:numId w:val="13"/>
              </w:numPr>
              <w:rPr>
                <w:i/>
                <w:iCs/>
              </w:rPr>
            </w:pPr>
            <w:r>
              <w:t xml:space="preserve">They very quickly lose any reading attainment deficit they have on entry to school and all leave KS1 as fluent and proficient readers. </w:t>
            </w:r>
          </w:p>
          <w:p w14:paraId="210BBB24" w14:textId="77777777" w:rsidR="000F3436" w:rsidRPr="004C28C8" w:rsidRDefault="000F3436" w:rsidP="000F3436">
            <w:pPr>
              <w:pStyle w:val="ListParagraph"/>
              <w:numPr>
                <w:ilvl w:val="0"/>
                <w:numId w:val="13"/>
              </w:numPr>
              <w:rPr>
                <w:i/>
                <w:iCs/>
              </w:rPr>
            </w:pPr>
            <w:r>
              <w:t xml:space="preserve">They have access to and take up a wide range of enrichment opportunities that enable them to develop cultural capital, life experiences and personal and social skills that are no different to those of other pupils. </w:t>
            </w:r>
          </w:p>
          <w:p w14:paraId="2A7D54E9" w14:textId="5A171E8E" w:rsidR="00E66558" w:rsidRDefault="000F3436" w:rsidP="000F3436">
            <w:pPr>
              <w:pStyle w:val="ListParagraph"/>
              <w:numPr>
                <w:ilvl w:val="0"/>
                <w:numId w:val="13"/>
              </w:numPr>
              <w:rPr>
                <w:i/>
                <w:iCs/>
              </w:rPr>
            </w:pPr>
            <w:r w:rsidRPr="004C28C8">
              <w:t>Their absence from school is no greater than non-disadvantaged pupils and is less than all pupils nationally.</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0F343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10E0B3B9" w:rsidR="000F3436" w:rsidRDefault="000F3436" w:rsidP="000F3436">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DE72A6A" w:rsidR="000F3436" w:rsidRDefault="000F3436" w:rsidP="000F3436">
            <w:pPr>
              <w:pStyle w:val="TableRowCentered"/>
              <w:jc w:val="left"/>
            </w:pPr>
            <w:r>
              <w:rPr>
                <w:sz w:val="22"/>
                <w:szCs w:val="22"/>
              </w:rPr>
              <w:t xml:space="preserve">Limited language and vocabulary for PP pupils compared to non-PP pupils. </w:t>
            </w:r>
          </w:p>
        </w:tc>
      </w:tr>
      <w:tr w:rsidR="000F343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4264B478" w:rsidR="000F3436" w:rsidRDefault="000F3436" w:rsidP="000F343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A5FEBA2" w:rsidR="000F3436" w:rsidRDefault="000F3436" w:rsidP="000F3436">
            <w:pPr>
              <w:pStyle w:val="TableRowCentered"/>
              <w:jc w:val="left"/>
              <w:rPr>
                <w:sz w:val="22"/>
                <w:szCs w:val="22"/>
              </w:rPr>
            </w:pPr>
            <w:r>
              <w:rPr>
                <w:sz w:val="22"/>
                <w:szCs w:val="22"/>
              </w:rPr>
              <w:t xml:space="preserve">Pupils writing is impacted on through their limited language and vocabulary compared with non-PP pupils. </w:t>
            </w:r>
          </w:p>
        </w:tc>
      </w:tr>
      <w:tr w:rsidR="000F343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64A1B3E8" w:rsidR="000F3436" w:rsidRDefault="000F3436" w:rsidP="000F343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A7FB814" w:rsidR="000F3436" w:rsidRDefault="000F3436" w:rsidP="000F3436">
            <w:pPr>
              <w:pStyle w:val="TableRowCentered"/>
              <w:jc w:val="left"/>
              <w:rPr>
                <w:sz w:val="22"/>
                <w:szCs w:val="22"/>
              </w:rPr>
            </w:pPr>
            <w:r>
              <w:rPr>
                <w:sz w:val="22"/>
                <w:szCs w:val="22"/>
              </w:rPr>
              <w:t>Limited early reading experience affect attainment in KS1 and later their progress in KS2</w:t>
            </w:r>
          </w:p>
        </w:tc>
      </w:tr>
      <w:tr w:rsidR="000F3436"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9ACBB8D" w:rsidR="000F3436" w:rsidRDefault="000F3436" w:rsidP="000F343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32A3F082" w:rsidR="000F3436" w:rsidRDefault="000F3436" w:rsidP="000F3436">
            <w:pPr>
              <w:pStyle w:val="TableRowCentered"/>
              <w:jc w:val="left"/>
              <w:rPr>
                <w:iCs/>
                <w:sz w:val="22"/>
              </w:rPr>
            </w:pPr>
            <w:r>
              <w:rPr>
                <w:sz w:val="22"/>
                <w:szCs w:val="22"/>
              </w:rPr>
              <w:t xml:space="preserve">Limited early maths experiences affect attainment in KS1 and later their progress in KS2 </w:t>
            </w:r>
          </w:p>
        </w:tc>
      </w:tr>
      <w:tr w:rsidR="000F3436"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1BA48240" w:rsidR="000F3436" w:rsidRDefault="000F3436" w:rsidP="000F343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112588A0" w:rsidR="000F3436" w:rsidRDefault="000F3436" w:rsidP="000F3436">
            <w:pPr>
              <w:pStyle w:val="TableRowCentered"/>
              <w:jc w:val="left"/>
              <w:rPr>
                <w:iCs/>
                <w:sz w:val="22"/>
              </w:rPr>
            </w:pPr>
            <w:r>
              <w:rPr>
                <w:iCs/>
                <w:sz w:val="22"/>
              </w:rPr>
              <w:t>Disadvantaged pupils have lower attendance than non-disadvantaged pupils.</w:t>
            </w:r>
          </w:p>
        </w:tc>
      </w:tr>
      <w:tr w:rsidR="000F3436" w14:paraId="6FC2045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86DC7" w14:textId="012D2698" w:rsidR="000F3436" w:rsidRDefault="000F3436" w:rsidP="000F3436">
            <w:pPr>
              <w:pStyle w:val="TableRow"/>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83FBC" w14:textId="3C2E567B" w:rsidR="000F3436" w:rsidRDefault="000F3436" w:rsidP="000F3436">
            <w:pPr>
              <w:pStyle w:val="TableRowCentered"/>
              <w:jc w:val="left"/>
              <w:rPr>
                <w:iCs/>
                <w:sz w:val="22"/>
              </w:rPr>
            </w:pPr>
            <w:r>
              <w:rPr>
                <w:iCs/>
                <w:sz w:val="22"/>
              </w:rPr>
              <w:t>Limited life experiences and opportunities to join in enrichment activities.</w:t>
            </w:r>
          </w:p>
        </w:tc>
      </w:tr>
    </w:tbl>
    <w:p w14:paraId="1EBD620B" w14:textId="77777777" w:rsidR="000F3436" w:rsidRDefault="000F3436">
      <w:pPr>
        <w:pStyle w:val="Heading2"/>
        <w:spacing w:before="600"/>
      </w:pPr>
      <w:bookmarkStart w:id="16" w:name="_Toc443397160"/>
    </w:p>
    <w:p w14:paraId="2A7D54FF" w14:textId="7560D44C" w:rsidR="00E66558" w:rsidRDefault="009D71E8">
      <w:pPr>
        <w:pStyle w:val="Heading2"/>
        <w:spacing w:before="600"/>
      </w:pPr>
      <w:r>
        <w:t xml:space="preserve">Intended </w:t>
      </w:r>
      <w:proofErr w:type="gramStart"/>
      <w:r w:rsidRPr="00A968DA">
        <w:t>outcomes</w:t>
      </w:r>
      <w:proofErr w:type="gramEnd"/>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F1232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979C122" w:rsidR="00F1232E" w:rsidRDefault="00F1232E" w:rsidP="00F1232E">
            <w:pPr>
              <w:pStyle w:val="TableRow"/>
            </w:pPr>
            <w:r>
              <w:t>PP children make better than national typical progress in writing.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3114A" w14:textId="77777777" w:rsidR="00F1232E" w:rsidRDefault="00F1232E" w:rsidP="00F1232E">
            <w:pPr>
              <w:pStyle w:val="TableRowCentered"/>
              <w:jc w:val="left"/>
              <w:rPr>
                <w:sz w:val="22"/>
                <w:szCs w:val="22"/>
              </w:rPr>
            </w:pPr>
            <w:r>
              <w:rPr>
                <w:sz w:val="22"/>
                <w:szCs w:val="22"/>
              </w:rPr>
              <w:t xml:space="preserve">Individual pupil’s progress scores are greater than 0 in writing. </w:t>
            </w:r>
          </w:p>
          <w:p w14:paraId="2A7D5505" w14:textId="3DEB18DA" w:rsidR="00F1232E" w:rsidRDefault="00F1232E" w:rsidP="00F1232E">
            <w:pPr>
              <w:pStyle w:val="TableRowCentered"/>
              <w:jc w:val="left"/>
              <w:rPr>
                <w:sz w:val="22"/>
                <w:szCs w:val="22"/>
              </w:rPr>
            </w:pPr>
            <w:r>
              <w:rPr>
                <w:sz w:val="22"/>
                <w:szCs w:val="22"/>
              </w:rPr>
              <w:t xml:space="preserve">Individual attainment for PP pupils </w:t>
            </w:r>
            <w:proofErr w:type="gramStart"/>
            <w:r>
              <w:rPr>
                <w:sz w:val="22"/>
                <w:szCs w:val="22"/>
              </w:rPr>
              <w:t>show</w:t>
            </w:r>
            <w:proofErr w:type="gramEnd"/>
            <w:r>
              <w:rPr>
                <w:sz w:val="22"/>
                <w:szCs w:val="22"/>
              </w:rPr>
              <w:t xml:space="preserve"> that they have held their previous key stage judgement and some have lifted up to higher judgement in writing. </w:t>
            </w:r>
          </w:p>
        </w:tc>
      </w:tr>
      <w:tr w:rsidR="00F1232E"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F253C48" w:rsidR="00F1232E" w:rsidRDefault="00F1232E" w:rsidP="00F1232E">
            <w:pPr>
              <w:pStyle w:val="TableRow"/>
              <w:rPr>
                <w:sz w:val="22"/>
                <w:szCs w:val="22"/>
              </w:rPr>
            </w:pPr>
            <w:r>
              <w:t>PP children make better than national typical progress in r</w:t>
            </w:r>
            <w:r>
              <w:rPr>
                <w:sz w:val="22"/>
                <w:szCs w:val="22"/>
              </w:rPr>
              <w:t>eading.</w:t>
            </w:r>
            <w:r>
              <w:t xml:space="preserve">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953C" w14:textId="77777777" w:rsidR="00F1232E" w:rsidRDefault="00F1232E" w:rsidP="00F1232E">
            <w:pPr>
              <w:pStyle w:val="TableRowCentered"/>
              <w:jc w:val="left"/>
              <w:rPr>
                <w:sz w:val="22"/>
                <w:szCs w:val="22"/>
              </w:rPr>
            </w:pPr>
            <w:r>
              <w:rPr>
                <w:sz w:val="22"/>
                <w:szCs w:val="22"/>
              </w:rPr>
              <w:t xml:space="preserve">Individual pupil’s progress scores are greater than 0 in reading. </w:t>
            </w:r>
          </w:p>
          <w:p w14:paraId="2A7D5508" w14:textId="1017FB09" w:rsidR="00F1232E" w:rsidRDefault="00F1232E" w:rsidP="00F1232E">
            <w:pPr>
              <w:pStyle w:val="TableRowCentered"/>
              <w:jc w:val="left"/>
              <w:rPr>
                <w:sz w:val="22"/>
                <w:szCs w:val="22"/>
              </w:rPr>
            </w:pPr>
            <w:r>
              <w:rPr>
                <w:sz w:val="22"/>
                <w:szCs w:val="22"/>
              </w:rPr>
              <w:t xml:space="preserve">Individual attainment for PP pupils </w:t>
            </w:r>
            <w:proofErr w:type="gramStart"/>
            <w:r>
              <w:rPr>
                <w:sz w:val="22"/>
                <w:szCs w:val="22"/>
              </w:rPr>
              <w:t>show</w:t>
            </w:r>
            <w:proofErr w:type="gramEnd"/>
            <w:r>
              <w:rPr>
                <w:sz w:val="22"/>
                <w:szCs w:val="22"/>
              </w:rPr>
              <w:t xml:space="preserve"> that they have held their previous key stage judgement and some have lifted up to higher judgement in reading.</w:t>
            </w:r>
          </w:p>
        </w:tc>
      </w:tr>
      <w:tr w:rsidR="00F1232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030652C1" w:rsidR="00F1232E" w:rsidRDefault="00F1232E" w:rsidP="00F1232E">
            <w:pPr>
              <w:pStyle w:val="TableRow"/>
              <w:rPr>
                <w:sz w:val="22"/>
                <w:szCs w:val="22"/>
              </w:rPr>
            </w:pPr>
            <w:r>
              <w:t>PP children make better than national typical progress in m</w:t>
            </w:r>
            <w:r>
              <w:rPr>
                <w:sz w:val="22"/>
                <w:szCs w:val="22"/>
              </w:rPr>
              <w:t>aths.</w:t>
            </w:r>
            <w:r>
              <w:t xml:space="preserve">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1585C" w14:textId="77777777" w:rsidR="00F1232E" w:rsidRDefault="00F1232E" w:rsidP="00F1232E">
            <w:pPr>
              <w:pStyle w:val="TableRowCentered"/>
              <w:jc w:val="left"/>
              <w:rPr>
                <w:sz w:val="22"/>
                <w:szCs w:val="22"/>
              </w:rPr>
            </w:pPr>
            <w:r>
              <w:rPr>
                <w:sz w:val="22"/>
                <w:szCs w:val="22"/>
              </w:rPr>
              <w:t xml:space="preserve">Individual pupil’s progress scores are greater than 0 in maths. </w:t>
            </w:r>
          </w:p>
          <w:p w14:paraId="2A7D550B" w14:textId="5CC77546" w:rsidR="00F1232E" w:rsidRDefault="00F1232E" w:rsidP="00F1232E">
            <w:pPr>
              <w:pStyle w:val="TableRowCentered"/>
              <w:jc w:val="left"/>
              <w:rPr>
                <w:sz w:val="22"/>
                <w:szCs w:val="22"/>
              </w:rPr>
            </w:pPr>
            <w:r>
              <w:rPr>
                <w:sz w:val="22"/>
                <w:szCs w:val="22"/>
              </w:rPr>
              <w:t xml:space="preserve">Individual attainment for PP pupils </w:t>
            </w:r>
            <w:proofErr w:type="gramStart"/>
            <w:r>
              <w:rPr>
                <w:sz w:val="22"/>
                <w:szCs w:val="22"/>
              </w:rPr>
              <w:t>show</w:t>
            </w:r>
            <w:proofErr w:type="gramEnd"/>
            <w:r>
              <w:rPr>
                <w:sz w:val="22"/>
                <w:szCs w:val="22"/>
              </w:rPr>
              <w:t xml:space="preserve"> that they have held their previous key stage judgement and some have lifted up to higher judgement in maths.</w:t>
            </w:r>
          </w:p>
        </w:tc>
      </w:tr>
      <w:tr w:rsidR="00F1232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AEAE395" w:rsidR="00F1232E" w:rsidRDefault="00F1232E" w:rsidP="00F1232E">
            <w:pPr>
              <w:pStyle w:val="TableRow"/>
              <w:rPr>
                <w:sz w:val="22"/>
                <w:szCs w:val="22"/>
              </w:rPr>
            </w:pPr>
            <w:r w:rsidRPr="0079138B">
              <w:t>PP attendance increases to be at least in line with national figures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029AD36" w:rsidR="00F1232E" w:rsidRDefault="00F1232E" w:rsidP="00F1232E">
            <w:pPr>
              <w:pStyle w:val="TableRowCentered"/>
              <w:jc w:val="left"/>
              <w:rPr>
                <w:sz w:val="22"/>
                <w:szCs w:val="22"/>
              </w:rPr>
            </w:pPr>
            <w:r>
              <w:rPr>
                <w:sz w:val="22"/>
                <w:szCs w:val="22"/>
              </w:rPr>
              <w:t>Attendance of identified PP pupils increases and the gap between PP and non-PP narrows.</w:t>
            </w:r>
          </w:p>
        </w:tc>
      </w:tr>
      <w:tr w:rsidR="00F1232E" w14:paraId="643165A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814A3" w14:textId="5616785C" w:rsidR="00F1232E" w:rsidRPr="0079138B" w:rsidRDefault="00F1232E" w:rsidP="00F1232E">
            <w:pPr>
              <w:pStyle w:val="TableRow"/>
            </w:pPr>
            <w:r>
              <w:t xml:space="preserve">PP children will not be disadvantaged to non-PP children with regards to enrichment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9FF6" w14:textId="37144B72" w:rsidR="00F1232E" w:rsidRDefault="00F1232E" w:rsidP="00F1232E">
            <w:pPr>
              <w:pStyle w:val="TableRowCentered"/>
              <w:jc w:val="left"/>
              <w:rPr>
                <w:sz w:val="22"/>
                <w:szCs w:val="22"/>
              </w:rPr>
            </w:pPr>
            <w:r>
              <w:t>All children have the same enrichment opportunities and PP pupils have been supported to access enrichment and extracurricular activities.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49B6364" w14:textId="77777777" w:rsidR="000970D4" w:rsidRDefault="000970D4">
      <w:pPr>
        <w:pStyle w:val="Heading3"/>
      </w:pPr>
    </w:p>
    <w:p w14:paraId="6808E377" w14:textId="77777777" w:rsidR="000970D4" w:rsidRPr="000970D4" w:rsidRDefault="000970D4" w:rsidP="000970D4"/>
    <w:p w14:paraId="2A7D5514" w14:textId="7840B6B0" w:rsidR="00E66558" w:rsidRDefault="009D71E8">
      <w:pPr>
        <w:pStyle w:val="Heading3"/>
      </w:pPr>
      <w:r>
        <w:lastRenderedPageBreak/>
        <w:t>Teaching (for example, CPD, recruitment and retention)</w:t>
      </w:r>
    </w:p>
    <w:p w14:paraId="2A7D5515" w14:textId="65E972E9" w:rsidR="00E66558" w:rsidRDefault="009D71E8">
      <w:r>
        <w:t>Budgeted cost: £</w:t>
      </w:r>
      <w:r w:rsidR="00266A6F">
        <w:t>4,000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266A6F"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76BFC" w14:textId="77777777" w:rsidR="00266A6F" w:rsidRPr="000970D4" w:rsidRDefault="00266A6F" w:rsidP="00266A6F">
            <w:pPr>
              <w:pStyle w:val="TableRow"/>
              <w:rPr>
                <w:sz w:val="22"/>
                <w:szCs w:val="22"/>
              </w:rPr>
            </w:pPr>
            <w:r w:rsidRPr="000970D4">
              <w:rPr>
                <w:sz w:val="22"/>
                <w:szCs w:val="22"/>
              </w:rPr>
              <w:t xml:space="preserve">CPD in the teaching of RWI in EYFS and KS1. </w:t>
            </w:r>
          </w:p>
          <w:p w14:paraId="18966B28" w14:textId="77777777" w:rsidR="00266A6F" w:rsidRPr="000970D4" w:rsidRDefault="00266A6F" w:rsidP="00266A6F">
            <w:pPr>
              <w:pStyle w:val="TableRow"/>
              <w:rPr>
                <w:sz w:val="22"/>
                <w:szCs w:val="22"/>
              </w:rPr>
            </w:pPr>
            <w:r w:rsidRPr="000970D4">
              <w:rPr>
                <w:sz w:val="22"/>
                <w:szCs w:val="22"/>
              </w:rPr>
              <w:t xml:space="preserve">Key texts for KS2. </w:t>
            </w:r>
          </w:p>
          <w:p w14:paraId="2A7D551A" w14:textId="5D999161" w:rsidR="00266A6F" w:rsidRDefault="00266A6F" w:rsidP="00266A6F">
            <w:pPr>
              <w:pStyle w:val="TableRow"/>
            </w:pPr>
            <w:r w:rsidRPr="000970D4">
              <w:rPr>
                <w:sz w:val="22"/>
                <w:szCs w:val="22"/>
              </w:rPr>
              <w:t>Interventions for PP children so they can keep up with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B2AC0" w14:textId="77777777" w:rsidR="00266A6F" w:rsidRPr="000970D4" w:rsidRDefault="00266A6F" w:rsidP="00266A6F">
            <w:pPr>
              <w:pStyle w:val="TableRowCentered"/>
              <w:jc w:val="left"/>
              <w:rPr>
                <w:sz w:val="22"/>
                <w:szCs w:val="22"/>
              </w:rPr>
            </w:pPr>
            <w:r w:rsidRPr="000970D4">
              <w:rPr>
                <w:sz w:val="22"/>
                <w:szCs w:val="22"/>
              </w:rPr>
              <w:t xml:space="preserve">EEF –Improving Literacy in KS 1 Strand 3,7, </w:t>
            </w:r>
            <w:proofErr w:type="gramStart"/>
            <w:r w:rsidRPr="000970D4">
              <w:rPr>
                <w:sz w:val="22"/>
                <w:szCs w:val="22"/>
              </w:rPr>
              <w:t>8</w:t>
            </w:r>
            <w:proofErr w:type="gramEnd"/>
          </w:p>
          <w:p w14:paraId="1553F2E6" w14:textId="77777777" w:rsidR="00266A6F" w:rsidRPr="000970D4" w:rsidRDefault="00266A6F" w:rsidP="00266A6F">
            <w:pPr>
              <w:pStyle w:val="TableRowCentered"/>
              <w:jc w:val="left"/>
              <w:rPr>
                <w:sz w:val="22"/>
                <w:szCs w:val="22"/>
              </w:rPr>
            </w:pPr>
            <w:r w:rsidRPr="000970D4">
              <w:rPr>
                <w:sz w:val="22"/>
                <w:szCs w:val="22"/>
              </w:rPr>
              <w:t>Improving Literacy in KS 2.</w:t>
            </w:r>
          </w:p>
          <w:p w14:paraId="2A7D551B" w14:textId="509A31A7" w:rsidR="00266A6F" w:rsidRDefault="00266A6F" w:rsidP="00266A6F">
            <w:pPr>
              <w:pStyle w:val="TableRowCentered"/>
              <w:jc w:val="left"/>
              <w:rPr>
                <w:sz w:val="22"/>
              </w:rPr>
            </w:pPr>
            <w:r w:rsidRPr="000970D4">
              <w:rPr>
                <w:sz w:val="22"/>
                <w:szCs w:val="22"/>
              </w:rPr>
              <w:t xml:space="preserve"> Strand 2, 3, 7</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66FB42D" w:rsidR="00266A6F" w:rsidRDefault="00266A6F" w:rsidP="00266A6F">
            <w:pPr>
              <w:pStyle w:val="TableRowCentered"/>
              <w:jc w:val="left"/>
              <w:rPr>
                <w:sz w:val="22"/>
              </w:rPr>
            </w:pPr>
            <w:r w:rsidRPr="000970D4">
              <w:rPr>
                <w:sz w:val="22"/>
                <w:szCs w:val="22"/>
              </w:rPr>
              <w:t>1, 2 &amp; 3</w:t>
            </w:r>
          </w:p>
        </w:tc>
      </w:tr>
      <w:tr w:rsidR="00266A6F"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465FFA63" w:rsidR="00266A6F" w:rsidRDefault="00266A6F" w:rsidP="00266A6F">
            <w:pPr>
              <w:pStyle w:val="TableRow"/>
              <w:rPr>
                <w:i/>
                <w:sz w:val="22"/>
              </w:rPr>
            </w:pPr>
            <w:r w:rsidRPr="000970D4">
              <w:rPr>
                <w:iCs/>
                <w:sz w:val="22"/>
                <w:szCs w:val="22"/>
              </w:rPr>
              <w:t>NELI</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B159236" w:rsidR="00266A6F" w:rsidRDefault="00266A6F" w:rsidP="00266A6F">
            <w:pPr>
              <w:pStyle w:val="TableRowCentered"/>
              <w:jc w:val="left"/>
              <w:rPr>
                <w:sz w:val="22"/>
              </w:rPr>
            </w:pPr>
            <w:r w:rsidRPr="000970D4">
              <w:rPr>
                <w:sz w:val="22"/>
                <w:szCs w:val="22"/>
              </w:rPr>
              <w:t>EEF- Improving Literacy in KS 1 Strand 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5971130" w:rsidR="00266A6F" w:rsidRDefault="00266A6F" w:rsidP="00266A6F">
            <w:pPr>
              <w:pStyle w:val="TableRowCentered"/>
              <w:jc w:val="left"/>
              <w:rPr>
                <w:sz w:val="22"/>
              </w:rPr>
            </w:pPr>
            <w:r w:rsidRPr="000970D4">
              <w:rPr>
                <w:sz w:val="22"/>
                <w:szCs w:val="22"/>
              </w:rPr>
              <w:t>1, 2 &amp; 3</w:t>
            </w:r>
          </w:p>
        </w:tc>
      </w:tr>
      <w:tr w:rsidR="00266A6F" w14:paraId="51428CD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B751C" w14:textId="77777777" w:rsidR="00266A6F" w:rsidRPr="000970D4" w:rsidRDefault="00266A6F" w:rsidP="00266A6F">
            <w:pPr>
              <w:pStyle w:val="TableRow"/>
              <w:rPr>
                <w:iCs/>
                <w:sz w:val="22"/>
                <w:szCs w:val="22"/>
              </w:rPr>
            </w:pPr>
            <w:r w:rsidRPr="000970D4">
              <w:rPr>
                <w:iCs/>
                <w:sz w:val="22"/>
                <w:szCs w:val="22"/>
              </w:rPr>
              <w:t>Quality first teaching of Mathematics to ensure there is a consistent mastery approach across school and an ensured skills progression to aid pupils’ understanding and attainment.</w:t>
            </w:r>
          </w:p>
          <w:p w14:paraId="4663F56E" w14:textId="61386CCA" w:rsidR="00266A6F" w:rsidRPr="000970D4" w:rsidRDefault="00266A6F" w:rsidP="00266A6F">
            <w:pPr>
              <w:pStyle w:val="TableRow"/>
              <w:rPr>
                <w:iCs/>
                <w:sz w:val="22"/>
                <w:szCs w:val="22"/>
              </w:rPr>
            </w:pPr>
            <w:r w:rsidRPr="000970D4">
              <w:rPr>
                <w:iCs/>
                <w:sz w:val="22"/>
                <w:szCs w:val="22"/>
              </w:rPr>
              <w:t>Interventions for those who require it so they can keep up with their peers.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755F" w14:textId="77777777" w:rsidR="00266A6F" w:rsidRPr="000970D4" w:rsidRDefault="00266A6F" w:rsidP="00266A6F">
            <w:pPr>
              <w:pStyle w:val="TableRowCentered"/>
              <w:jc w:val="left"/>
              <w:rPr>
                <w:sz w:val="22"/>
                <w:szCs w:val="22"/>
              </w:rPr>
            </w:pPr>
            <w:r w:rsidRPr="000970D4">
              <w:rPr>
                <w:sz w:val="22"/>
                <w:szCs w:val="22"/>
              </w:rPr>
              <w:t>EEF-Improving mathematics in Early Years and KS1 Strand 1-5</w:t>
            </w:r>
          </w:p>
          <w:p w14:paraId="03CB4E90" w14:textId="754D9E3E" w:rsidR="00266A6F" w:rsidRPr="000970D4" w:rsidRDefault="00266A6F" w:rsidP="00266A6F">
            <w:pPr>
              <w:pStyle w:val="TableRowCentered"/>
              <w:jc w:val="left"/>
              <w:rPr>
                <w:sz w:val="22"/>
                <w:szCs w:val="22"/>
              </w:rPr>
            </w:pPr>
            <w:r w:rsidRPr="000970D4">
              <w:rPr>
                <w:sz w:val="22"/>
                <w:szCs w:val="22"/>
              </w:rPr>
              <w:t>EEF- Improving mathematics in KS2 and KS3 Strand 1-8</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1965F" w14:textId="3DBC9D78" w:rsidR="00266A6F" w:rsidRPr="000970D4" w:rsidRDefault="00266A6F" w:rsidP="00266A6F">
            <w:pPr>
              <w:pStyle w:val="TableRowCentered"/>
              <w:jc w:val="left"/>
              <w:rPr>
                <w:sz w:val="22"/>
                <w:szCs w:val="22"/>
              </w:rPr>
            </w:pPr>
            <w:r w:rsidRPr="000970D4">
              <w:rPr>
                <w:sz w:val="22"/>
                <w:szCs w:val="22"/>
              </w:rPr>
              <w:t>4</w:t>
            </w:r>
          </w:p>
        </w:tc>
      </w:tr>
    </w:tbl>
    <w:p w14:paraId="2A7D5522" w14:textId="77777777" w:rsidR="00E66558" w:rsidRDefault="00E66558" w:rsidP="00ED5108"/>
    <w:p w14:paraId="6BA4AC1E" w14:textId="77777777" w:rsidR="0094348A" w:rsidRDefault="0094348A" w:rsidP="00AA355B">
      <w:pPr>
        <w:pStyle w:val="Heading3"/>
      </w:pPr>
    </w:p>
    <w:p w14:paraId="7198E821" w14:textId="77777777" w:rsidR="0094348A" w:rsidRPr="0094348A" w:rsidRDefault="0094348A" w:rsidP="0094348A"/>
    <w:p w14:paraId="427D0DEE" w14:textId="77777777" w:rsidR="0094348A" w:rsidRDefault="0094348A" w:rsidP="00AA355B">
      <w:pPr>
        <w:pStyle w:val="Heading3"/>
      </w:pPr>
    </w:p>
    <w:p w14:paraId="69E49B76" w14:textId="77777777" w:rsidR="0094348A" w:rsidRDefault="0094348A" w:rsidP="00AA355B">
      <w:pPr>
        <w:pStyle w:val="Heading3"/>
      </w:pPr>
    </w:p>
    <w:p w14:paraId="66E4F762" w14:textId="77777777" w:rsidR="0094348A" w:rsidRPr="0094348A" w:rsidRDefault="0094348A" w:rsidP="0094348A"/>
    <w:p w14:paraId="663CEBE2" w14:textId="03FF2FAB" w:rsidR="0094348A" w:rsidRDefault="0094348A" w:rsidP="00AA355B">
      <w:pPr>
        <w:pStyle w:val="Heading3"/>
      </w:pPr>
      <w:r>
        <w:br w:type="page"/>
      </w:r>
    </w:p>
    <w:p w14:paraId="2A7D5523" w14:textId="3C1755A2"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04FE1A53" w:rsidR="00E66558" w:rsidRDefault="009D71E8">
      <w:r>
        <w:t>Budgeted cost: £</w:t>
      </w:r>
      <w:r w:rsidR="00266A6F">
        <w:t>7,4</w:t>
      </w:r>
      <w:r w:rsidR="000970D4">
        <w:t>00</w:t>
      </w:r>
    </w:p>
    <w:tbl>
      <w:tblPr>
        <w:tblW w:w="5000" w:type="pct"/>
        <w:tblCellMar>
          <w:left w:w="10" w:type="dxa"/>
          <w:right w:w="10" w:type="dxa"/>
        </w:tblCellMar>
        <w:tblLook w:val="04A0" w:firstRow="1" w:lastRow="0" w:firstColumn="1" w:lastColumn="0" w:noHBand="0" w:noVBand="1"/>
      </w:tblPr>
      <w:tblGrid>
        <w:gridCol w:w="3256"/>
        <w:gridCol w:w="4252"/>
        <w:gridCol w:w="1978"/>
      </w:tblGrid>
      <w:tr w:rsidR="00E66558" w14:paraId="2A7D5528"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97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8A60B7" w14:paraId="2FCE683A"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4E1E6" w14:textId="77777777" w:rsidR="008A60B7" w:rsidRDefault="008A60B7" w:rsidP="008A60B7">
            <w:pPr>
              <w:pStyle w:val="TableRow"/>
              <w:rPr>
                <w:sz w:val="22"/>
                <w:szCs w:val="22"/>
              </w:rPr>
            </w:pPr>
            <w:r>
              <w:rPr>
                <w:sz w:val="22"/>
                <w:szCs w:val="22"/>
              </w:rPr>
              <w:t xml:space="preserve">RWI Phonics programme  </w:t>
            </w:r>
          </w:p>
          <w:p w14:paraId="610B01A7" w14:textId="77777777" w:rsidR="008A60B7" w:rsidRDefault="008A60B7" w:rsidP="008A60B7">
            <w:pPr>
              <w:pStyle w:val="TableRow"/>
              <w:rPr>
                <w:sz w:val="22"/>
                <w:szCs w:val="22"/>
              </w:rPr>
            </w:pPr>
            <w:r>
              <w:rPr>
                <w:sz w:val="22"/>
                <w:szCs w:val="22"/>
              </w:rPr>
              <w:t>Reception to Year 2 and targeted group in Year 3</w:t>
            </w:r>
          </w:p>
          <w:p w14:paraId="5DAB6B28" w14:textId="77777777" w:rsidR="008A60B7" w:rsidRPr="000970D4" w:rsidRDefault="008A60B7" w:rsidP="008A60B7">
            <w:pPr>
              <w:pStyle w:val="TableRow"/>
              <w:rPr>
                <w:iCs/>
                <w:sz w:val="22"/>
                <w:szCs w:val="22"/>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B6058" w14:textId="77777777" w:rsidR="008A60B7" w:rsidRDefault="008A60B7" w:rsidP="008A60B7">
            <w:pPr>
              <w:pStyle w:val="TableRowCentered"/>
              <w:jc w:val="left"/>
              <w:rPr>
                <w:rFonts w:cs="Arial"/>
                <w:color w:val="3A3A3A"/>
                <w:sz w:val="22"/>
                <w:szCs w:val="22"/>
                <w:shd w:val="clear" w:color="auto" w:fill="FFFFFF"/>
              </w:rPr>
            </w:pPr>
            <w:r>
              <w:rPr>
                <w:rFonts w:cs="Arial"/>
                <w:color w:val="3A3A3A"/>
                <w:sz w:val="22"/>
                <w:szCs w:val="22"/>
                <w:shd w:val="clear" w:color="auto" w:fill="FFFFFF"/>
              </w:rPr>
              <w:t xml:space="preserve">Pupils are to receive same day RWI interventions to assist with keeping up with all pupils in their group and not falling </w:t>
            </w:r>
            <w:proofErr w:type="gramStart"/>
            <w:r>
              <w:rPr>
                <w:rFonts w:cs="Arial"/>
                <w:color w:val="3A3A3A"/>
                <w:sz w:val="22"/>
                <w:szCs w:val="22"/>
                <w:shd w:val="clear" w:color="auto" w:fill="FFFFFF"/>
              </w:rPr>
              <w:t>behind</w:t>
            </w:r>
            <w:proofErr w:type="gramEnd"/>
          </w:p>
          <w:p w14:paraId="2CBC19C3" w14:textId="77777777" w:rsidR="008A60B7" w:rsidRPr="004E38ED" w:rsidRDefault="008A60B7" w:rsidP="008A60B7">
            <w:pPr>
              <w:pStyle w:val="TableRowCentered"/>
              <w:jc w:val="left"/>
              <w:rPr>
                <w:rFonts w:cs="Arial"/>
                <w:i/>
                <w:iCs/>
                <w:color w:val="3A3A3A"/>
                <w:sz w:val="18"/>
                <w:szCs w:val="18"/>
                <w:shd w:val="clear" w:color="auto" w:fill="FFFFFF"/>
              </w:rPr>
            </w:pPr>
            <w:r w:rsidRPr="004E38ED">
              <w:rPr>
                <w:rFonts w:cs="Arial"/>
                <w:i/>
                <w:iCs/>
                <w:color w:val="3A3A3A"/>
                <w:sz w:val="18"/>
                <w:szCs w:val="18"/>
                <w:shd w:val="clear" w:color="auto" w:fill="FFFFFF"/>
              </w:rPr>
              <w:t>EFF</w:t>
            </w:r>
            <w:r>
              <w:rPr>
                <w:rFonts w:cs="Arial"/>
                <w:i/>
                <w:iCs/>
                <w:color w:val="3A3A3A"/>
                <w:sz w:val="18"/>
                <w:szCs w:val="18"/>
                <w:shd w:val="clear" w:color="auto" w:fill="FFFFFF"/>
              </w:rPr>
              <w:t xml:space="preserve">: </w:t>
            </w:r>
            <w:r w:rsidRPr="004E38ED">
              <w:rPr>
                <w:rFonts w:cs="Arial"/>
                <w:i/>
                <w:iCs/>
                <w:color w:val="3A3A3A"/>
                <w:sz w:val="18"/>
                <w:szCs w:val="18"/>
                <w:shd w:val="clear" w:color="auto" w:fill="FFFFFF"/>
              </w:rPr>
              <w:t>Studies in England have shown that pupils eligible for free school meals typically receive similar or slightly greater benefit from phonics interventions and approaches. This is likely to be due to the explicit nature of the instruction and the intensive support provided.</w:t>
            </w:r>
          </w:p>
          <w:p w14:paraId="143ACE27" w14:textId="4735292D" w:rsidR="008A60B7" w:rsidRPr="000970D4" w:rsidRDefault="008A60B7" w:rsidP="008A60B7">
            <w:pPr>
              <w:pStyle w:val="TableRowCentered"/>
              <w:jc w:val="left"/>
              <w:rPr>
                <w:sz w:val="22"/>
                <w:szCs w:val="22"/>
              </w:rPr>
            </w:pPr>
            <w:r w:rsidRPr="004E38ED">
              <w:rPr>
                <w:rFonts w:cs="Arial"/>
                <w:i/>
                <w:iCs/>
                <w:color w:val="3A3A3A"/>
                <w:sz w:val="18"/>
                <w:szCs w:val="18"/>
                <w:shd w:val="clear" w:color="auto" w:fill="FFFFFF"/>
              </w:rPr>
              <w:t>Targeted phonics interventions may therefore improve decoding skills more quickly for pupils who have experienced these barriers to learning.</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361DF" w14:textId="5D798D4B" w:rsidR="008A60B7" w:rsidRPr="000970D4" w:rsidRDefault="008A60B7" w:rsidP="008A60B7">
            <w:pPr>
              <w:pStyle w:val="TableRowCentered"/>
              <w:jc w:val="left"/>
              <w:rPr>
                <w:sz w:val="22"/>
                <w:szCs w:val="22"/>
              </w:rPr>
            </w:pPr>
            <w:r>
              <w:rPr>
                <w:sz w:val="22"/>
              </w:rPr>
              <w:t>1, 2 &amp; 3</w:t>
            </w:r>
          </w:p>
        </w:tc>
      </w:tr>
      <w:tr w:rsidR="008A60B7" w14:paraId="54B37CCF"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7FE26" w14:textId="77777777" w:rsidR="008A60B7" w:rsidRDefault="008A60B7" w:rsidP="008A60B7">
            <w:pPr>
              <w:pStyle w:val="TableRow"/>
              <w:rPr>
                <w:sz w:val="22"/>
                <w:szCs w:val="22"/>
              </w:rPr>
            </w:pPr>
            <w:r>
              <w:rPr>
                <w:sz w:val="22"/>
                <w:szCs w:val="22"/>
              </w:rPr>
              <w:t>To further develop fluency and comprehension skills through quality first teaching of fluency and comprehension strategies modelling and practise for all children in KS2</w:t>
            </w:r>
          </w:p>
          <w:p w14:paraId="076DAF55" w14:textId="77777777" w:rsidR="008A60B7" w:rsidRDefault="008A60B7" w:rsidP="008A60B7">
            <w:pPr>
              <w:pStyle w:val="TableRow"/>
              <w:rPr>
                <w:sz w:val="22"/>
                <w:szCs w:val="22"/>
              </w:rPr>
            </w:pPr>
            <w:r>
              <w:rPr>
                <w:sz w:val="22"/>
                <w:szCs w:val="22"/>
              </w:rPr>
              <w:t>Volunteer Adult Reader for those reluctant readers at home</w:t>
            </w:r>
          </w:p>
          <w:p w14:paraId="15EBF3D9" w14:textId="77777777" w:rsidR="008A60B7" w:rsidRDefault="008A60B7" w:rsidP="008A60B7">
            <w:pPr>
              <w:pStyle w:val="TableRow"/>
              <w:rPr>
                <w:sz w:val="22"/>
                <w:szCs w:val="22"/>
              </w:rPr>
            </w:pPr>
            <w:r>
              <w:rPr>
                <w:sz w:val="22"/>
                <w:szCs w:val="22"/>
              </w:rPr>
              <w:t xml:space="preserve">Literacy Volunteer to support disadvantage children with </w:t>
            </w:r>
            <w:proofErr w:type="gramStart"/>
            <w:r>
              <w:rPr>
                <w:sz w:val="22"/>
                <w:szCs w:val="22"/>
              </w:rPr>
              <w:t>reading</w:t>
            </w:r>
            <w:proofErr w:type="gramEnd"/>
          </w:p>
          <w:p w14:paraId="20F6B339" w14:textId="17F68681" w:rsidR="008A60B7" w:rsidRDefault="008A60B7" w:rsidP="008A60B7">
            <w:pPr>
              <w:pStyle w:val="TableRow"/>
              <w:rPr>
                <w:sz w:val="22"/>
                <w:szCs w:val="22"/>
              </w:rPr>
            </w:pPr>
            <w:r>
              <w:rPr>
                <w:sz w:val="22"/>
                <w:szCs w:val="22"/>
              </w:rPr>
              <w:t>Complete fluency assessments (DIBELS)</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2BEF4" w14:textId="77777777" w:rsidR="008A60B7" w:rsidRDefault="008A60B7" w:rsidP="008A60B7">
            <w:pPr>
              <w:pStyle w:val="TableRowCentered"/>
              <w:jc w:val="left"/>
              <w:rPr>
                <w:rFonts w:cs="Arial"/>
                <w:color w:val="3A3A3A"/>
                <w:sz w:val="22"/>
                <w:szCs w:val="22"/>
                <w:shd w:val="clear" w:color="auto" w:fill="FFFFFF"/>
              </w:rPr>
            </w:pPr>
            <w:r>
              <w:rPr>
                <w:rFonts w:cs="Arial"/>
                <w:color w:val="3A3A3A"/>
                <w:sz w:val="22"/>
                <w:szCs w:val="22"/>
                <w:shd w:val="clear" w:color="auto" w:fill="FFFFFF"/>
              </w:rPr>
              <w:t>EEF -Improving Literacy in KS2</w:t>
            </w:r>
          </w:p>
          <w:p w14:paraId="03B48A69" w14:textId="77777777" w:rsidR="008A60B7" w:rsidRDefault="008A60B7" w:rsidP="008A60B7">
            <w:pPr>
              <w:pStyle w:val="TableRowCentered"/>
              <w:jc w:val="left"/>
              <w:rPr>
                <w:rFonts w:cs="Arial"/>
                <w:color w:val="3A3A3A"/>
                <w:sz w:val="22"/>
                <w:szCs w:val="22"/>
                <w:shd w:val="clear" w:color="auto" w:fill="FFFFFF"/>
              </w:rPr>
            </w:pPr>
            <w:r>
              <w:rPr>
                <w:rFonts w:cs="Arial"/>
                <w:color w:val="3A3A3A"/>
                <w:sz w:val="22"/>
                <w:szCs w:val="22"/>
                <w:shd w:val="clear" w:color="auto" w:fill="FFFFFF"/>
              </w:rPr>
              <w:t>Strand 2</w:t>
            </w:r>
          </w:p>
          <w:p w14:paraId="402E839C" w14:textId="77777777" w:rsidR="008A60B7" w:rsidRDefault="008A60B7" w:rsidP="008A60B7">
            <w:pPr>
              <w:pStyle w:val="TableRowCentered"/>
              <w:jc w:val="left"/>
              <w:rPr>
                <w:rFonts w:cs="Arial"/>
                <w:i/>
                <w:iCs/>
                <w:color w:val="3A3A3A"/>
                <w:sz w:val="18"/>
                <w:szCs w:val="18"/>
                <w:shd w:val="clear" w:color="auto" w:fill="FFFFFF"/>
              </w:rPr>
            </w:pPr>
            <w:r w:rsidRPr="00BE0EB5">
              <w:rPr>
                <w:rFonts w:cs="Arial"/>
                <w:i/>
                <w:iCs/>
                <w:color w:val="3A3A3A"/>
                <w:sz w:val="18"/>
                <w:szCs w:val="18"/>
                <w:shd w:val="clear" w:color="auto" w:fill="FFFFFF"/>
              </w:rPr>
              <w:t>Fluent reading supports</w:t>
            </w:r>
            <w:r>
              <w:rPr>
                <w:rFonts w:cs="Arial"/>
                <w:i/>
                <w:iCs/>
                <w:color w:val="3A3A3A"/>
                <w:sz w:val="18"/>
                <w:szCs w:val="18"/>
                <w:shd w:val="clear" w:color="auto" w:fill="FFFFFF"/>
              </w:rPr>
              <w:t xml:space="preserve"> comprehension because pupils’ cognitive resources are freed from focusing on word recognition and can be directed towards comprehending the text.</w:t>
            </w:r>
          </w:p>
          <w:p w14:paraId="537BCA9E" w14:textId="77777777" w:rsidR="008A60B7" w:rsidRDefault="008A60B7" w:rsidP="008A60B7">
            <w:pPr>
              <w:pStyle w:val="TableRowCentered"/>
              <w:jc w:val="left"/>
              <w:rPr>
                <w:rFonts w:cs="Arial"/>
                <w:color w:val="3A3A3A"/>
                <w:sz w:val="22"/>
                <w:szCs w:val="22"/>
                <w:shd w:val="clear" w:color="auto" w:fill="FFFFFF"/>
              </w:rPr>
            </w:pPr>
            <w:r>
              <w:rPr>
                <w:rFonts w:cs="Arial"/>
                <w:color w:val="3A3A3A"/>
                <w:sz w:val="22"/>
                <w:szCs w:val="22"/>
                <w:shd w:val="clear" w:color="auto" w:fill="FFFFFF"/>
              </w:rPr>
              <w:t>Strand 3</w:t>
            </w:r>
          </w:p>
          <w:p w14:paraId="4F18EC29" w14:textId="77777777" w:rsidR="008A60B7" w:rsidRDefault="008A60B7" w:rsidP="008A60B7">
            <w:pPr>
              <w:pStyle w:val="TableRowCentered"/>
              <w:jc w:val="left"/>
              <w:rPr>
                <w:rFonts w:cs="Arial"/>
                <w:i/>
                <w:iCs/>
                <w:color w:val="3A3A3A"/>
                <w:sz w:val="18"/>
                <w:szCs w:val="18"/>
                <w:shd w:val="clear" w:color="auto" w:fill="FFFFFF"/>
              </w:rPr>
            </w:pPr>
            <w:r w:rsidRPr="00BE0EB5">
              <w:rPr>
                <w:rFonts w:cs="Arial"/>
                <w:i/>
                <w:iCs/>
                <w:color w:val="3A3A3A"/>
                <w:sz w:val="18"/>
                <w:szCs w:val="18"/>
                <w:shd w:val="clear" w:color="auto" w:fill="FFFFFF"/>
              </w:rPr>
              <w:t>Reading</w:t>
            </w:r>
            <w:r>
              <w:rPr>
                <w:rFonts w:cs="Arial"/>
                <w:i/>
                <w:iCs/>
                <w:color w:val="3A3A3A"/>
                <w:sz w:val="18"/>
                <w:szCs w:val="18"/>
                <w:shd w:val="clear" w:color="auto" w:fill="FFFFFF"/>
              </w:rPr>
              <w:t xml:space="preserve"> comprehension can be improved by teaching specific strategies that pupils can apply</w:t>
            </w:r>
            <w:r w:rsidRPr="00BE0EB5">
              <w:rPr>
                <w:rFonts w:cs="Arial"/>
                <w:i/>
                <w:iCs/>
                <w:color w:val="3A3A3A"/>
                <w:sz w:val="18"/>
                <w:szCs w:val="18"/>
                <w:shd w:val="clear" w:color="auto" w:fill="FFFFFF"/>
              </w:rPr>
              <w:t xml:space="preserve"> </w:t>
            </w:r>
            <w:r>
              <w:rPr>
                <w:rFonts w:cs="Arial"/>
                <w:i/>
                <w:iCs/>
                <w:color w:val="3A3A3A"/>
                <w:sz w:val="18"/>
                <w:szCs w:val="18"/>
                <w:shd w:val="clear" w:color="auto" w:fill="FFFFFF"/>
              </w:rPr>
              <w:t>both to monitor and overcome barriers to comprehension.</w:t>
            </w:r>
          </w:p>
          <w:p w14:paraId="0A28B5CB" w14:textId="77777777" w:rsidR="008A60B7" w:rsidRDefault="008A60B7" w:rsidP="008A60B7">
            <w:pPr>
              <w:pStyle w:val="TableRowCentered"/>
              <w:spacing w:before="0" w:after="0"/>
              <w:jc w:val="left"/>
              <w:rPr>
                <w:rFonts w:cs="Arial"/>
                <w:i/>
                <w:iCs/>
                <w:color w:val="3A3A3A"/>
                <w:sz w:val="18"/>
                <w:szCs w:val="18"/>
                <w:shd w:val="clear" w:color="auto" w:fill="FFFFFF"/>
              </w:rPr>
            </w:pPr>
            <w:r w:rsidRPr="00BE0EB5">
              <w:rPr>
                <w:rFonts w:cs="Arial"/>
                <w:i/>
                <w:iCs/>
                <w:color w:val="3A3A3A"/>
                <w:sz w:val="18"/>
                <w:szCs w:val="18"/>
                <w:shd w:val="clear" w:color="auto" w:fill="FFFFFF"/>
              </w:rPr>
              <w:t>These include:</w:t>
            </w:r>
          </w:p>
          <w:p w14:paraId="56D2D881" w14:textId="77777777" w:rsidR="008A60B7" w:rsidRDefault="008A60B7" w:rsidP="008A60B7">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Prediction</w:t>
            </w:r>
          </w:p>
          <w:p w14:paraId="71C8A9B2" w14:textId="77777777" w:rsidR="008A60B7" w:rsidRDefault="008A60B7" w:rsidP="008A60B7">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Questioning</w:t>
            </w:r>
          </w:p>
          <w:p w14:paraId="3A2313E4" w14:textId="77777777" w:rsidR="008A60B7" w:rsidRDefault="008A60B7" w:rsidP="008A60B7">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Clarifying</w:t>
            </w:r>
          </w:p>
          <w:p w14:paraId="6EBEDFFA" w14:textId="77777777" w:rsidR="008A60B7" w:rsidRDefault="008A60B7" w:rsidP="008A60B7">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Summarising</w:t>
            </w:r>
          </w:p>
          <w:p w14:paraId="2BA364F8" w14:textId="77777777" w:rsidR="008A60B7" w:rsidRDefault="008A60B7" w:rsidP="008A60B7">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Inference</w:t>
            </w:r>
          </w:p>
          <w:p w14:paraId="33464B54" w14:textId="3C4E3DDF" w:rsidR="008A60B7" w:rsidRPr="0094348A" w:rsidRDefault="008A60B7" w:rsidP="0094348A">
            <w:pPr>
              <w:pStyle w:val="TableRowCentered"/>
              <w:numPr>
                <w:ilvl w:val="0"/>
                <w:numId w:val="16"/>
              </w:numPr>
              <w:spacing w:before="0" w:after="0"/>
              <w:jc w:val="left"/>
              <w:rPr>
                <w:rFonts w:cs="Arial"/>
                <w:i/>
                <w:iCs/>
                <w:color w:val="3A3A3A"/>
                <w:sz w:val="18"/>
                <w:szCs w:val="18"/>
                <w:shd w:val="clear" w:color="auto" w:fill="FFFFFF"/>
              </w:rPr>
            </w:pPr>
            <w:r>
              <w:rPr>
                <w:rFonts w:cs="Arial"/>
                <w:i/>
                <w:iCs/>
                <w:color w:val="3A3A3A"/>
                <w:sz w:val="18"/>
                <w:szCs w:val="18"/>
                <w:shd w:val="clear" w:color="auto" w:fill="FFFFFF"/>
              </w:rPr>
              <w:t>Activating prior knowledge</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4A325" w14:textId="677B4E0C" w:rsidR="008A60B7" w:rsidRDefault="008A60B7" w:rsidP="008A60B7">
            <w:pPr>
              <w:pStyle w:val="TableRowCentered"/>
              <w:jc w:val="left"/>
              <w:rPr>
                <w:sz w:val="22"/>
              </w:rPr>
            </w:pPr>
            <w:r>
              <w:rPr>
                <w:sz w:val="22"/>
              </w:rPr>
              <w:t>1, 2 &amp; 3</w:t>
            </w:r>
          </w:p>
        </w:tc>
      </w:tr>
      <w:tr w:rsidR="008A60B7" w14:paraId="7DBBB5DD"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78BE" w14:textId="419C16D3" w:rsidR="0094348A" w:rsidRPr="0094348A" w:rsidRDefault="008A60B7" w:rsidP="0094348A">
            <w:pPr>
              <w:pStyle w:val="TableRow"/>
              <w:rPr>
                <w:iCs/>
                <w:sz w:val="22"/>
              </w:rPr>
            </w:pPr>
            <w:r>
              <w:rPr>
                <w:iCs/>
                <w:sz w:val="22"/>
              </w:rPr>
              <w:t>To further develop mastery approach in mathematics using primarily White Rose and other resources including accessing the recap and assessment resources and Flashback 4</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1B45F" w14:textId="77777777" w:rsidR="008A60B7" w:rsidRDefault="008A60B7" w:rsidP="008A60B7">
            <w:pPr>
              <w:pStyle w:val="TableRowCentered"/>
              <w:jc w:val="left"/>
            </w:pPr>
            <w:r>
              <w:t>EEF-Improving mathematics in KS2 and 3 Strand 7</w:t>
            </w:r>
          </w:p>
          <w:p w14:paraId="6DAEF6EC" w14:textId="77777777" w:rsidR="008A60B7" w:rsidRDefault="008A60B7" w:rsidP="008A60B7">
            <w:pPr>
              <w:pStyle w:val="TableRowCentered"/>
              <w:jc w:val="left"/>
              <w:rPr>
                <w:rFonts w:cs="Arial"/>
                <w:color w:val="3A3A3A"/>
                <w:sz w:val="22"/>
                <w:szCs w:val="22"/>
                <w:shd w:val="clear" w:color="auto" w:fill="FFFFFF"/>
              </w:rPr>
            </w:pP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3BD22" w14:textId="15E15D82" w:rsidR="008A60B7" w:rsidRDefault="008A60B7" w:rsidP="008A60B7">
            <w:pPr>
              <w:pStyle w:val="TableRowCentered"/>
              <w:jc w:val="left"/>
              <w:rPr>
                <w:sz w:val="22"/>
              </w:rPr>
            </w:pPr>
            <w:r>
              <w:rPr>
                <w:sz w:val="22"/>
              </w:rPr>
              <w:t>1 &amp; 4</w:t>
            </w:r>
          </w:p>
        </w:tc>
      </w:tr>
      <w:tr w:rsidR="00266A6F" w14:paraId="54458564"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23553" w14:textId="77777777" w:rsidR="00266A6F" w:rsidRDefault="00266A6F" w:rsidP="00266A6F">
            <w:pPr>
              <w:pStyle w:val="TableRow"/>
              <w:rPr>
                <w:iCs/>
                <w:sz w:val="22"/>
              </w:rPr>
            </w:pPr>
            <w:r>
              <w:rPr>
                <w:iCs/>
                <w:sz w:val="22"/>
              </w:rPr>
              <w:t xml:space="preserve">Purchase 1:1 </w:t>
            </w:r>
            <w:proofErr w:type="gramStart"/>
            <w:r>
              <w:rPr>
                <w:iCs/>
                <w:sz w:val="22"/>
              </w:rPr>
              <w:t>programmes</w:t>
            </w:r>
            <w:proofErr w:type="gramEnd"/>
            <w:r>
              <w:rPr>
                <w:iCs/>
                <w:sz w:val="22"/>
              </w:rPr>
              <w:t xml:space="preserve"> to be used at home and at school</w:t>
            </w:r>
          </w:p>
          <w:p w14:paraId="362493FC" w14:textId="77777777" w:rsidR="00266A6F" w:rsidRDefault="00266A6F" w:rsidP="00266A6F">
            <w:pPr>
              <w:pStyle w:val="TableRowCentered"/>
              <w:jc w:val="left"/>
            </w:pPr>
            <w:r>
              <w:t>Nessy</w:t>
            </w:r>
          </w:p>
          <w:p w14:paraId="344DF46D" w14:textId="77777777" w:rsidR="00266A6F" w:rsidRDefault="00266A6F" w:rsidP="00266A6F">
            <w:pPr>
              <w:pStyle w:val="TableRowCentered"/>
              <w:ind w:left="0"/>
              <w:jc w:val="left"/>
            </w:pPr>
            <w:r>
              <w:t>Toe-by-Toe</w:t>
            </w:r>
          </w:p>
          <w:p w14:paraId="38783126" w14:textId="1C247419" w:rsidR="00266A6F" w:rsidRPr="0094348A" w:rsidRDefault="00266A6F" w:rsidP="0094348A">
            <w:pPr>
              <w:pStyle w:val="TableRowCentered"/>
              <w:ind w:left="0"/>
              <w:jc w:val="left"/>
            </w:pPr>
            <w:r>
              <w:t>Power of 1</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9FAE4" w14:textId="77777777" w:rsidR="00266A6F" w:rsidRDefault="00266A6F" w:rsidP="00266A6F">
            <w:pPr>
              <w:pStyle w:val="TableRowCentered"/>
              <w:jc w:val="left"/>
            </w:pPr>
            <w:r>
              <w:t>EEF parental engagement</w:t>
            </w:r>
          </w:p>
          <w:p w14:paraId="7602574B" w14:textId="523AEE58" w:rsidR="00266A6F" w:rsidRDefault="00266A6F" w:rsidP="00266A6F">
            <w:pPr>
              <w:pStyle w:val="TableRowCentered"/>
              <w:jc w:val="left"/>
            </w:pPr>
            <w:r>
              <w:t>EEF digital technology</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BC5F1" w14:textId="39D68700" w:rsidR="00266A6F" w:rsidRDefault="00266A6F" w:rsidP="00266A6F">
            <w:pPr>
              <w:pStyle w:val="TableRowCentered"/>
              <w:jc w:val="left"/>
              <w:rPr>
                <w:sz w:val="22"/>
              </w:rPr>
            </w:pPr>
            <w:r>
              <w:rPr>
                <w:sz w:val="22"/>
              </w:rPr>
              <w:t>1, 2, 3 &amp; 4</w:t>
            </w:r>
          </w:p>
        </w:tc>
      </w:tr>
      <w:tr w:rsidR="00266A6F" w14:paraId="67EE3495" w14:textId="77777777" w:rsidTr="0094348A">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811C3" w14:textId="386428AC" w:rsidR="00266A6F" w:rsidRDefault="00266A6F" w:rsidP="00266A6F">
            <w:pPr>
              <w:pStyle w:val="TableRow"/>
              <w:rPr>
                <w:iCs/>
                <w:sz w:val="22"/>
              </w:rPr>
            </w:pPr>
            <w:r>
              <w:rPr>
                <w:iCs/>
                <w:sz w:val="22"/>
              </w:rPr>
              <w:t>1:1 and small group tutoring for PP children with TA</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E4525" w14:textId="75792194" w:rsidR="00266A6F" w:rsidRDefault="00266A6F" w:rsidP="00266A6F">
            <w:pPr>
              <w:pStyle w:val="TableRowCentered"/>
              <w:jc w:val="left"/>
            </w:pPr>
            <w:r>
              <w:t>EEF small group tuition</w:t>
            </w:r>
          </w:p>
        </w:tc>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F9E72" w14:textId="430A1577" w:rsidR="00266A6F" w:rsidRDefault="00266A6F" w:rsidP="00266A6F">
            <w:pPr>
              <w:pStyle w:val="TableRowCentered"/>
              <w:jc w:val="left"/>
              <w:rPr>
                <w:sz w:val="22"/>
              </w:rPr>
            </w:pPr>
            <w:r>
              <w:rPr>
                <w:sz w:val="22"/>
              </w:rPr>
              <w:t>1, 2, 3, 4 &amp; 5</w:t>
            </w:r>
          </w:p>
        </w:tc>
      </w:tr>
    </w:tbl>
    <w:p w14:paraId="2A7D5532" w14:textId="59A68BC3" w:rsidR="00E66558" w:rsidRPr="00AA355B" w:rsidRDefault="009D71E8" w:rsidP="00AA355B">
      <w:pPr>
        <w:pStyle w:val="Heading3"/>
      </w:pPr>
      <w:r>
        <w:lastRenderedPageBreak/>
        <w:t>Wider strategies (for example, related to attendance, behaviour, wellbeing)</w:t>
      </w:r>
    </w:p>
    <w:p w14:paraId="2A7D5533" w14:textId="16F6CCA4" w:rsidR="00E66558" w:rsidRDefault="009D71E8">
      <w:pPr>
        <w:spacing w:before="240" w:after="120"/>
      </w:pPr>
      <w:r>
        <w:t>Budgeted cost: £</w:t>
      </w:r>
      <w:r w:rsidR="00266A6F">
        <w:t>6,0</w:t>
      </w:r>
      <w:r w:rsidR="000970D4">
        <w:t>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8A60B7" w14:paraId="1CBF79D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3563" w14:textId="77777777" w:rsidR="008A60B7" w:rsidRDefault="008A60B7" w:rsidP="008A60B7">
            <w:pPr>
              <w:pStyle w:val="TableRow"/>
              <w:rPr>
                <w:sz w:val="22"/>
                <w:szCs w:val="22"/>
              </w:rPr>
            </w:pPr>
            <w:r>
              <w:rPr>
                <w:sz w:val="22"/>
                <w:szCs w:val="22"/>
              </w:rPr>
              <w:t xml:space="preserve">Monitor attendance regularly and address any unauthorised absences with parents. </w:t>
            </w:r>
          </w:p>
          <w:p w14:paraId="32F49CD4" w14:textId="2A460336" w:rsidR="008A60B7" w:rsidRDefault="008A60B7" w:rsidP="008A60B7">
            <w:pPr>
              <w:pStyle w:val="TableRow"/>
              <w:rPr>
                <w:sz w:val="22"/>
                <w:szCs w:val="22"/>
              </w:rPr>
            </w:pPr>
            <w:r>
              <w:rPr>
                <w:sz w:val="22"/>
                <w:szCs w:val="22"/>
              </w:rPr>
              <w:t>Parents informed of the impact of good attendance on pupil wellbeing and outcomes.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130DA" w14:textId="39D59BBC" w:rsidR="008A60B7" w:rsidRDefault="008A60B7" w:rsidP="008A60B7">
            <w:pPr>
              <w:pStyle w:val="TableRowCentered"/>
              <w:jc w:val="left"/>
              <w:rPr>
                <w:rFonts w:cs="Arial"/>
                <w:color w:val="3A3A3A"/>
                <w:sz w:val="22"/>
                <w:szCs w:val="22"/>
                <w:shd w:val="clear" w:color="auto" w:fill="FFFFFF"/>
              </w:rPr>
            </w:pPr>
            <w:r>
              <w:rPr>
                <w:rFonts w:cs="Arial"/>
                <w:color w:val="3A3A3A"/>
                <w:sz w:val="22"/>
                <w:szCs w:val="22"/>
                <w:shd w:val="clear" w:color="auto" w:fill="FFFFFF"/>
              </w:rPr>
              <w:t>EEF Improving attendance of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C121C" w14:textId="52C451B0" w:rsidR="008A60B7" w:rsidRDefault="008A60B7" w:rsidP="008A60B7">
            <w:pPr>
              <w:pStyle w:val="TableRowCentered"/>
              <w:jc w:val="left"/>
              <w:rPr>
                <w:sz w:val="22"/>
              </w:rPr>
            </w:pPr>
            <w:r>
              <w:rPr>
                <w:sz w:val="22"/>
              </w:rPr>
              <w:t>5</w:t>
            </w:r>
          </w:p>
        </w:tc>
      </w:tr>
      <w:tr w:rsidR="008A60B7" w14:paraId="7AF6C54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24E2" w14:textId="01BEF18B" w:rsidR="008A60B7" w:rsidRDefault="008A60B7" w:rsidP="008A60B7">
            <w:pPr>
              <w:pStyle w:val="TableRow"/>
              <w:rPr>
                <w:iCs/>
                <w:sz w:val="22"/>
              </w:rPr>
            </w:pPr>
            <w:r>
              <w:rPr>
                <w:iCs/>
                <w:sz w:val="22"/>
              </w:rPr>
              <w:t>ELSA trained member of staff</w:t>
            </w:r>
            <w:r w:rsidR="00266A6F">
              <w:rPr>
                <w:iCs/>
                <w:sz w:val="22"/>
              </w:rPr>
              <w:t>. Use of ELSA to support targeted interventions to develop self-esteem, resilience and meet emotional needs of the children</w:t>
            </w:r>
            <w:r>
              <w:rPr>
                <w:iCs/>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5164F" w14:textId="77777777" w:rsidR="008A60B7" w:rsidRDefault="008A60B7" w:rsidP="008A60B7">
            <w:pPr>
              <w:pStyle w:val="TableRowCentered"/>
              <w:jc w:val="left"/>
            </w:pPr>
            <w:r>
              <w:t>EEF Social and Emotional Learning</w:t>
            </w:r>
          </w:p>
          <w:p w14:paraId="1B63ACFF" w14:textId="0A9F413A" w:rsidR="00266A6F" w:rsidRDefault="00266A6F" w:rsidP="008A60B7">
            <w:pPr>
              <w:pStyle w:val="TableRowCentered"/>
              <w:jc w:val="left"/>
            </w:pPr>
            <w:r>
              <w:t>Strand 1, 2, 3, 5</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83A2" w14:textId="04F79A58" w:rsidR="008A60B7" w:rsidRDefault="00266A6F" w:rsidP="008A60B7">
            <w:pPr>
              <w:pStyle w:val="TableRowCentered"/>
              <w:jc w:val="left"/>
              <w:rPr>
                <w:sz w:val="22"/>
              </w:rPr>
            </w:pPr>
            <w:r>
              <w:rPr>
                <w:sz w:val="22"/>
              </w:rPr>
              <w:t xml:space="preserve">1, </w:t>
            </w:r>
            <w:r w:rsidR="008A60B7">
              <w:rPr>
                <w:sz w:val="22"/>
              </w:rPr>
              <w:t>2, 3, 4 &amp; 5</w:t>
            </w:r>
          </w:p>
        </w:tc>
      </w:tr>
      <w:tr w:rsidR="008A60B7" w14:paraId="04326CD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83326" w14:textId="57A60A5B" w:rsidR="008A60B7" w:rsidRDefault="00266A6F" w:rsidP="008A60B7">
            <w:pPr>
              <w:pStyle w:val="TableRow"/>
              <w:ind w:left="0"/>
              <w:rPr>
                <w:iCs/>
                <w:sz w:val="22"/>
              </w:rPr>
            </w:pPr>
            <w:r>
              <w:rPr>
                <w:iCs/>
                <w:sz w:val="22"/>
              </w:rPr>
              <w:t xml:space="preserve">Cultural capital experience – reduced cost for residentials and trips. No cost for in school extra-curricular activities.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131FF" w14:textId="77777777" w:rsidR="008A60B7" w:rsidRDefault="00266A6F" w:rsidP="008A60B7">
            <w:pPr>
              <w:pStyle w:val="TableRowCentered"/>
              <w:jc w:val="left"/>
            </w:pPr>
            <w:r>
              <w:t>EEF Guide to Pupil Premium</w:t>
            </w:r>
          </w:p>
          <w:p w14:paraId="1EC7B11F" w14:textId="77777777" w:rsidR="00266A6F" w:rsidRDefault="00266A6F" w:rsidP="00266A6F">
            <w:pPr>
              <w:pStyle w:val="TableRowCentered"/>
              <w:jc w:val="left"/>
              <w:rPr>
                <w:sz w:val="22"/>
              </w:rPr>
            </w:pPr>
            <w:r>
              <w:rPr>
                <w:sz w:val="22"/>
              </w:rPr>
              <w:t xml:space="preserve">Ofsted research 2019 places emphasis on improving cultural capital, particularly for disadvantaged </w:t>
            </w:r>
            <w:proofErr w:type="gramStart"/>
            <w:r>
              <w:rPr>
                <w:sz w:val="22"/>
              </w:rPr>
              <w:t>pupils</w:t>
            </w:r>
            <w:proofErr w:type="gramEnd"/>
          </w:p>
          <w:p w14:paraId="0EAF369D" w14:textId="710BD0CE" w:rsidR="00266A6F" w:rsidRDefault="00266A6F" w:rsidP="00266A6F">
            <w:pPr>
              <w:pStyle w:val="TableRowCentered"/>
              <w:ind w:left="0"/>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ED79C" w14:textId="5A8910F4" w:rsidR="008A60B7" w:rsidRDefault="00266A6F" w:rsidP="008A60B7">
            <w:pPr>
              <w:pStyle w:val="TableRowCentered"/>
              <w:jc w:val="left"/>
              <w:rPr>
                <w:sz w:val="22"/>
              </w:rPr>
            </w:pPr>
            <w:r>
              <w:rPr>
                <w:sz w:val="22"/>
              </w:rPr>
              <w:t>5 &amp; 6</w:t>
            </w:r>
          </w:p>
        </w:tc>
      </w:tr>
      <w:tr w:rsidR="00266A6F" w14:paraId="3AA734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0A085" w14:textId="6B6628BB" w:rsidR="00266A6F" w:rsidRDefault="00266A6F" w:rsidP="00266A6F">
            <w:pPr>
              <w:pStyle w:val="TableRow"/>
              <w:ind w:left="0"/>
              <w:rPr>
                <w:iCs/>
                <w:sz w:val="22"/>
              </w:rPr>
            </w:pPr>
            <w:r>
              <w:rPr>
                <w:iCs/>
                <w:sz w:val="22"/>
              </w:rPr>
              <w:t>To continue to build and promote children’s resilience and wellbeing through the school ethos, ‘Tough Tortoise’, Library and Mindfulness Art Club</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ADF9D" w14:textId="77777777" w:rsidR="00266A6F" w:rsidRDefault="00266A6F" w:rsidP="00266A6F">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166F2" w14:textId="49358751" w:rsidR="00266A6F" w:rsidRDefault="00266A6F" w:rsidP="00266A6F">
            <w:pPr>
              <w:pStyle w:val="TableRowCentered"/>
              <w:jc w:val="left"/>
              <w:rPr>
                <w:sz w:val="22"/>
              </w:rPr>
            </w:pPr>
            <w:r>
              <w:rPr>
                <w:sz w:val="22"/>
              </w:rPr>
              <w:t>1, 2, 3, 4, 5 &amp; 6</w:t>
            </w:r>
          </w:p>
        </w:tc>
      </w:tr>
    </w:tbl>
    <w:p w14:paraId="2A7D5540" w14:textId="77777777" w:rsidR="00E66558" w:rsidRDefault="00E66558">
      <w:pPr>
        <w:spacing w:before="240" w:after="0"/>
        <w:rPr>
          <w:b/>
          <w:bCs/>
          <w:color w:val="104F75"/>
          <w:sz w:val="28"/>
          <w:szCs w:val="28"/>
        </w:rPr>
      </w:pPr>
    </w:p>
    <w:p w14:paraId="2A7D5541" w14:textId="1BB9E48C" w:rsidR="00E66558" w:rsidRDefault="009D71E8" w:rsidP="00120AB1">
      <w:r>
        <w:rPr>
          <w:b/>
          <w:bCs/>
          <w:color w:val="104F75"/>
          <w:sz w:val="28"/>
          <w:szCs w:val="28"/>
        </w:rPr>
        <w:t>Total budgeted cost: £</w:t>
      </w:r>
      <w:r w:rsidR="00266A6F">
        <w:rPr>
          <w:b/>
          <w:bCs/>
          <w:color w:val="104F75"/>
          <w:sz w:val="28"/>
          <w:szCs w:val="28"/>
        </w:rPr>
        <w:t>17,400</w:t>
      </w:r>
    </w:p>
    <w:p w14:paraId="2A7D5542" w14:textId="18352EC3" w:rsidR="00E66558" w:rsidRDefault="009D71E8" w:rsidP="00064366">
      <w:pPr>
        <w:pStyle w:val="Heading1"/>
      </w:pPr>
      <w:r w:rsidRPr="00064366">
        <w:lastRenderedPageBreak/>
        <w:t>Part B: Review of the previous academic year</w:t>
      </w:r>
    </w:p>
    <w:p w14:paraId="496ED0C2" w14:textId="77777777" w:rsidR="0094348A" w:rsidRDefault="0094348A" w:rsidP="0094348A">
      <w:pPr>
        <w:pStyle w:val="Heading2"/>
      </w:pPr>
      <w:r>
        <w:t>Pupil premium strategy outcomes</w:t>
      </w:r>
    </w:p>
    <w:p w14:paraId="3B4B8E00" w14:textId="77777777" w:rsidR="0094348A" w:rsidRDefault="0094348A" w:rsidP="0094348A">
      <w:pPr>
        <w:pStyle w:val="Heading2"/>
        <w:spacing w:after="0"/>
        <w:rPr>
          <w:sz w:val="24"/>
          <w:szCs w:val="24"/>
        </w:rPr>
      </w:pPr>
      <w:r>
        <w:rPr>
          <w:sz w:val="24"/>
          <w:szCs w:val="24"/>
        </w:rPr>
        <w:t>Disadvantaged pupil attainment and progress scores for last academic year based on Year 6 KS2 SATs</w:t>
      </w:r>
    </w:p>
    <w:p w14:paraId="5C936293" w14:textId="77777777" w:rsidR="0094348A" w:rsidRDefault="0094348A" w:rsidP="0094348A">
      <w:pPr>
        <w:spacing w:after="0"/>
      </w:pPr>
    </w:p>
    <w:p w14:paraId="1D3993AC" w14:textId="77777777" w:rsidR="0094348A" w:rsidRPr="003965AE" w:rsidRDefault="0094348A" w:rsidP="0094348A">
      <w:pPr>
        <w:spacing w:after="0"/>
        <w:rPr>
          <w:rFonts w:asciiTheme="minorHAnsi" w:hAnsiTheme="minorHAnsi" w:cstheme="minorHAnsi"/>
          <w:i/>
        </w:rPr>
      </w:pPr>
      <w:r>
        <w:rPr>
          <w:rFonts w:asciiTheme="minorHAnsi" w:hAnsiTheme="minorHAnsi" w:cstheme="minorHAnsi"/>
          <w:i/>
        </w:rPr>
        <w:t>#</w:t>
      </w:r>
      <w:r w:rsidRPr="003965AE">
        <w:rPr>
          <w:rFonts w:asciiTheme="minorHAnsi" w:hAnsiTheme="minorHAnsi" w:cstheme="minorHAnsi"/>
          <w:i/>
        </w:rPr>
        <w:t xml:space="preserve">Note: as can be seen from the School Overview we are a small school with low numbers of Disadvantaged Pupils. We are also based in a rural community where people know each other well and know most other people in the school community. Additionally, we recognise that </w:t>
      </w:r>
      <w:proofErr w:type="gramStart"/>
      <w:r w:rsidRPr="003965AE">
        <w:rPr>
          <w:rFonts w:asciiTheme="minorHAnsi" w:hAnsiTheme="minorHAnsi" w:cstheme="minorHAnsi"/>
          <w:i/>
        </w:rPr>
        <w:t>in</w:t>
      </w:r>
      <w:r>
        <w:rPr>
          <w:rFonts w:asciiTheme="minorHAnsi" w:hAnsiTheme="minorHAnsi" w:cstheme="minorHAnsi"/>
          <w:i/>
        </w:rPr>
        <w:t xml:space="preserve"> </w:t>
      </w:r>
      <w:r w:rsidRPr="003965AE">
        <w:rPr>
          <w:rFonts w:asciiTheme="minorHAnsi" w:hAnsiTheme="minorHAnsi" w:cstheme="minorHAnsi"/>
          <w:i/>
        </w:rPr>
        <w:t>order to</w:t>
      </w:r>
      <w:proofErr w:type="gramEnd"/>
      <w:r w:rsidRPr="003965AE">
        <w:rPr>
          <w:rFonts w:asciiTheme="minorHAnsi" w:hAnsiTheme="minorHAnsi" w:cstheme="minorHAnsi"/>
          <w:i/>
        </w:rPr>
        <w:t xml:space="preserve"> provide confidentiality the Department for Education (DfE) supress any public data for schools where the cohort/group size is less than 6 pupils.  </w:t>
      </w:r>
    </w:p>
    <w:p w14:paraId="44E2E109" w14:textId="77777777" w:rsidR="0094348A" w:rsidRDefault="0094348A" w:rsidP="0094348A">
      <w:r w:rsidRPr="003965AE">
        <w:rPr>
          <w:rFonts w:asciiTheme="minorHAnsi" w:hAnsiTheme="minorHAnsi" w:cstheme="minorHAnsi"/>
          <w:i/>
        </w:rPr>
        <w:t xml:space="preserve">With these elements in </w:t>
      </w:r>
      <w:proofErr w:type="gramStart"/>
      <w:r w:rsidRPr="003965AE">
        <w:rPr>
          <w:rFonts w:asciiTheme="minorHAnsi" w:hAnsiTheme="minorHAnsi" w:cstheme="minorHAnsi"/>
          <w:i/>
        </w:rPr>
        <w:t>mind</w:t>
      </w:r>
      <w:proofErr w:type="gramEnd"/>
      <w:r w:rsidRPr="003965AE">
        <w:rPr>
          <w:rFonts w:asciiTheme="minorHAnsi" w:hAnsiTheme="minorHAnsi" w:cstheme="minorHAnsi"/>
          <w:i/>
        </w:rPr>
        <w:t xml:space="preserve"> we have not published (in this public version of our strategy) any pupil outcome data within this document because all of our cohorts have less than 6 disadvantaged pupils. A version of this document that contains analysis of the performance of all disadvantaged pupils is held within school and is also provided to both Equals Trust and our School’s Governing Body. This is used by us to evaluate the impact of Pupil Premium funding spend in our school.</w:t>
      </w:r>
    </w:p>
    <w:p w14:paraId="4B87F6DB" w14:textId="77777777" w:rsidR="0094348A" w:rsidRDefault="0094348A" w:rsidP="00173D4C">
      <w:pPr>
        <w:pStyle w:val="Heading2"/>
      </w:pPr>
      <w:r>
        <w:br w:type="page"/>
      </w:r>
    </w:p>
    <w:p w14:paraId="751285B7" w14:textId="7A3482B9" w:rsidR="008B6404" w:rsidRDefault="00064366" w:rsidP="00173D4C">
      <w:pPr>
        <w:pStyle w:val="Heading2"/>
      </w:pPr>
      <w:r w:rsidRPr="00173D4C">
        <w:lastRenderedPageBreak/>
        <w:t>Outcomes for disadvantaged pupils</w:t>
      </w:r>
    </w:p>
    <w:tbl>
      <w:tblPr>
        <w:tblW w:w="5000" w:type="pct"/>
        <w:tblCellMar>
          <w:left w:w="10" w:type="dxa"/>
          <w:right w:w="10" w:type="dxa"/>
        </w:tblCellMar>
        <w:tblLook w:val="04A0" w:firstRow="1" w:lastRow="0" w:firstColumn="1" w:lastColumn="0" w:noHBand="0" w:noVBand="1"/>
      </w:tblPr>
      <w:tblGrid>
        <w:gridCol w:w="4815"/>
        <w:gridCol w:w="4671"/>
      </w:tblGrid>
      <w:tr w:rsidR="00000366" w14:paraId="00B38E16"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6587CA3" w14:textId="77777777" w:rsidR="00000366" w:rsidRDefault="00000366" w:rsidP="00292032">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BB242A4" w14:textId="03AC49D5" w:rsidR="00000366" w:rsidRDefault="00000366" w:rsidP="00292032">
            <w:pPr>
              <w:pStyle w:val="TableHeader"/>
              <w:jc w:val="left"/>
            </w:pPr>
            <w:r>
              <w:t>Review of 202</w:t>
            </w:r>
            <w:r>
              <w:t>2</w:t>
            </w:r>
            <w:r>
              <w:t>-2</w:t>
            </w:r>
            <w:r>
              <w:t>3</w:t>
            </w:r>
            <w:r>
              <w:t xml:space="preserve"> Outcomes against </w:t>
            </w:r>
            <w:proofErr w:type="gramStart"/>
            <w:r>
              <w:t>three year</w:t>
            </w:r>
            <w:proofErr w:type="gramEnd"/>
            <w:r>
              <w:t xml:space="preserve"> success criteria</w:t>
            </w:r>
          </w:p>
        </w:tc>
      </w:tr>
      <w:tr w:rsidR="00000366" w14:paraId="4633F7B7"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E82E4" w14:textId="77777777" w:rsidR="00000366" w:rsidRPr="003478B3" w:rsidRDefault="00000366" w:rsidP="00292032">
            <w:pPr>
              <w:pStyle w:val="TableRow"/>
              <w:ind w:left="0"/>
            </w:pPr>
            <w:r>
              <w:t>PP children make better than national typical progress in writing.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00E57" w14:textId="77777777" w:rsidR="00000366" w:rsidRDefault="00000366" w:rsidP="00292032">
            <w:pPr>
              <w:pStyle w:val="TableRowCentered"/>
              <w:jc w:val="left"/>
              <w:rPr>
                <w:sz w:val="22"/>
                <w:szCs w:val="22"/>
              </w:rPr>
            </w:pPr>
            <w:r>
              <w:rPr>
                <w:sz w:val="22"/>
                <w:szCs w:val="22"/>
              </w:rPr>
              <w:t xml:space="preserve">Individual pupil’s progress scores are greater than 0 in writing. </w:t>
            </w:r>
          </w:p>
          <w:p w14:paraId="57C2F6B4" w14:textId="77777777" w:rsidR="00000366" w:rsidRDefault="00000366" w:rsidP="00292032">
            <w:pPr>
              <w:pStyle w:val="TableRowCentered"/>
              <w:jc w:val="left"/>
              <w:rPr>
                <w:sz w:val="22"/>
                <w:szCs w:val="22"/>
              </w:rPr>
            </w:pPr>
            <w:r w:rsidRPr="00882D34">
              <w:rPr>
                <w:sz w:val="22"/>
                <w:szCs w:val="22"/>
                <w:highlight w:val="green"/>
              </w:rPr>
              <w:t>Was greater than zero (1 pupil)</w:t>
            </w:r>
          </w:p>
          <w:p w14:paraId="6D7F42D6" w14:textId="5F2307A1" w:rsidR="00000366" w:rsidRDefault="00000366" w:rsidP="00292032">
            <w:pPr>
              <w:pStyle w:val="TableRowCentered"/>
              <w:jc w:val="left"/>
              <w:rPr>
                <w:sz w:val="22"/>
                <w:szCs w:val="22"/>
              </w:rPr>
            </w:pPr>
            <w:r w:rsidRPr="00C14F5A">
              <w:rPr>
                <w:sz w:val="22"/>
                <w:szCs w:val="22"/>
                <w:highlight w:val="green"/>
              </w:rPr>
              <w:t xml:space="preserve">Individual attainment for PP pupils </w:t>
            </w:r>
            <w:proofErr w:type="gramStart"/>
            <w:r w:rsidRPr="00C14F5A">
              <w:rPr>
                <w:sz w:val="22"/>
                <w:szCs w:val="22"/>
                <w:highlight w:val="green"/>
              </w:rPr>
              <w:t>show</w:t>
            </w:r>
            <w:proofErr w:type="gramEnd"/>
            <w:r w:rsidRPr="00C14F5A">
              <w:rPr>
                <w:sz w:val="22"/>
                <w:szCs w:val="22"/>
                <w:highlight w:val="green"/>
              </w:rPr>
              <w:t xml:space="preserve"> that</w:t>
            </w:r>
            <w:r w:rsidR="00C4163F">
              <w:rPr>
                <w:sz w:val="22"/>
                <w:szCs w:val="22"/>
                <w:highlight w:val="green"/>
              </w:rPr>
              <w:t xml:space="preserve"> all apart from 1</w:t>
            </w:r>
            <w:r w:rsidRPr="00C14F5A">
              <w:rPr>
                <w:sz w:val="22"/>
                <w:szCs w:val="22"/>
                <w:highlight w:val="green"/>
              </w:rPr>
              <w:t xml:space="preserve"> have held their previous key stage judgement</w:t>
            </w:r>
            <w:r>
              <w:rPr>
                <w:sz w:val="22"/>
                <w:szCs w:val="22"/>
              </w:rPr>
              <w:t xml:space="preserve"> and some have lifted up to higher judgement in writing. </w:t>
            </w:r>
            <w:r w:rsidR="00C4163F">
              <w:rPr>
                <w:sz w:val="22"/>
                <w:szCs w:val="22"/>
              </w:rPr>
              <w:t xml:space="preserve"> </w:t>
            </w:r>
            <w:r>
              <w:rPr>
                <w:sz w:val="22"/>
                <w:szCs w:val="22"/>
              </w:rPr>
              <w:t xml:space="preserve"> </w:t>
            </w:r>
          </w:p>
        </w:tc>
      </w:tr>
      <w:tr w:rsidR="00000366" w14:paraId="4F9302AD"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2F794" w14:textId="77777777" w:rsidR="00000366" w:rsidRDefault="00000366" w:rsidP="00292032">
            <w:pPr>
              <w:pStyle w:val="TableRow"/>
              <w:ind w:left="0"/>
              <w:rPr>
                <w:sz w:val="22"/>
                <w:szCs w:val="22"/>
              </w:rPr>
            </w:pPr>
            <w:r>
              <w:t>PP children make better than national typical progress in r</w:t>
            </w:r>
            <w:r>
              <w:rPr>
                <w:sz w:val="22"/>
                <w:szCs w:val="22"/>
              </w:rPr>
              <w:t>eading.</w:t>
            </w:r>
            <w:r>
              <w:t xml:space="preserve">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0C946" w14:textId="77777777" w:rsidR="00000366" w:rsidRDefault="00000366" w:rsidP="00292032">
            <w:pPr>
              <w:pStyle w:val="TableRowCentered"/>
              <w:jc w:val="left"/>
              <w:rPr>
                <w:sz w:val="22"/>
                <w:szCs w:val="22"/>
              </w:rPr>
            </w:pPr>
            <w:r>
              <w:rPr>
                <w:sz w:val="22"/>
                <w:szCs w:val="22"/>
              </w:rPr>
              <w:t xml:space="preserve">Individual pupil’s progress scores are greater than 0 in reading. </w:t>
            </w:r>
          </w:p>
          <w:p w14:paraId="0E8997D8" w14:textId="053BAA8C" w:rsidR="00000366" w:rsidRDefault="00000366" w:rsidP="00292032">
            <w:pPr>
              <w:pStyle w:val="TableRowCentered"/>
              <w:jc w:val="left"/>
              <w:rPr>
                <w:sz w:val="22"/>
                <w:szCs w:val="22"/>
              </w:rPr>
            </w:pPr>
            <w:r w:rsidRPr="00C4163F">
              <w:rPr>
                <w:sz w:val="22"/>
                <w:szCs w:val="22"/>
                <w:shd w:val="clear" w:color="auto" w:fill="FFC000"/>
              </w:rPr>
              <w:t xml:space="preserve">Individual attainment for PP pupils </w:t>
            </w:r>
            <w:proofErr w:type="gramStart"/>
            <w:r w:rsidRPr="00C4163F">
              <w:rPr>
                <w:sz w:val="22"/>
                <w:szCs w:val="22"/>
                <w:shd w:val="clear" w:color="auto" w:fill="FFC000"/>
              </w:rPr>
              <w:t>show</w:t>
            </w:r>
            <w:proofErr w:type="gramEnd"/>
            <w:r w:rsidRPr="00C4163F">
              <w:rPr>
                <w:sz w:val="22"/>
                <w:szCs w:val="22"/>
                <w:shd w:val="clear" w:color="auto" w:fill="FFC000"/>
              </w:rPr>
              <w:t xml:space="preserve"> that </w:t>
            </w:r>
            <w:r w:rsidR="00C4163F" w:rsidRPr="00C4163F">
              <w:rPr>
                <w:sz w:val="22"/>
                <w:szCs w:val="22"/>
                <w:shd w:val="clear" w:color="auto" w:fill="FFC000"/>
              </w:rPr>
              <w:t>50% of pupils</w:t>
            </w:r>
            <w:r w:rsidRPr="00C4163F">
              <w:rPr>
                <w:sz w:val="22"/>
                <w:szCs w:val="22"/>
                <w:shd w:val="clear" w:color="auto" w:fill="FFC000"/>
              </w:rPr>
              <w:t xml:space="preserve"> have held their previous key stage judgement and some have lifted up to higher judgement in reading.</w:t>
            </w:r>
          </w:p>
        </w:tc>
      </w:tr>
      <w:tr w:rsidR="00000366" w14:paraId="63991A31"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A8315" w14:textId="77777777" w:rsidR="00000366" w:rsidRDefault="00000366" w:rsidP="00292032">
            <w:pPr>
              <w:pStyle w:val="TableRow"/>
              <w:ind w:left="0"/>
              <w:rPr>
                <w:sz w:val="22"/>
                <w:szCs w:val="22"/>
              </w:rPr>
            </w:pPr>
            <w:r>
              <w:t>PP children make better than national typical progress in m</w:t>
            </w:r>
            <w:r>
              <w:rPr>
                <w:sz w:val="22"/>
                <w:szCs w:val="22"/>
              </w:rPr>
              <w:t>aths.</w:t>
            </w:r>
            <w:r>
              <w:t xml:space="preserve"> An increased number attain ARE and GD at end of key stages compared to previous key stage.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3AD79" w14:textId="77777777" w:rsidR="00000366" w:rsidRDefault="00000366" w:rsidP="00292032">
            <w:pPr>
              <w:pStyle w:val="TableRowCentered"/>
              <w:jc w:val="left"/>
              <w:rPr>
                <w:sz w:val="22"/>
                <w:szCs w:val="22"/>
              </w:rPr>
            </w:pPr>
            <w:r>
              <w:rPr>
                <w:sz w:val="22"/>
                <w:szCs w:val="22"/>
              </w:rPr>
              <w:t xml:space="preserve">Individual pupil’s progress scores are greater than 0 in maths. </w:t>
            </w:r>
          </w:p>
          <w:p w14:paraId="4B82C390" w14:textId="6C7BFE26" w:rsidR="00000366" w:rsidRDefault="00000366" w:rsidP="00292032">
            <w:pPr>
              <w:pStyle w:val="TableRowCentered"/>
              <w:jc w:val="left"/>
              <w:rPr>
                <w:sz w:val="22"/>
                <w:szCs w:val="22"/>
              </w:rPr>
            </w:pPr>
            <w:r w:rsidRPr="00882D34">
              <w:rPr>
                <w:sz w:val="22"/>
                <w:szCs w:val="22"/>
                <w:highlight w:val="green"/>
              </w:rPr>
              <w:t>Was greater than zero (</w:t>
            </w:r>
            <w:r w:rsidR="00C4163F">
              <w:rPr>
                <w:sz w:val="22"/>
                <w:szCs w:val="22"/>
                <w:highlight w:val="green"/>
              </w:rPr>
              <w:t>3</w:t>
            </w:r>
            <w:r w:rsidRPr="00882D34">
              <w:rPr>
                <w:sz w:val="22"/>
                <w:szCs w:val="22"/>
                <w:highlight w:val="green"/>
              </w:rPr>
              <w:t xml:space="preserve"> pupil</w:t>
            </w:r>
            <w:r w:rsidR="00C4163F">
              <w:rPr>
                <w:sz w:val="22"/>
                <w:szCs w:val="22"/>
                <w:highlight w:val="green"/>
              </w:rPr>
              <w:t>s</w:t>
            </w:r>
            <w:r w:rsidRPr="00882D34">
              <w:rPr>
                <w:sz w:val="22"/>
                <w:szCs w:val="22"/>
                <w:highlight w:val="green"/>
              </w:rPr>
              <w:t>)</w:t>
            </w:r>
          </w:p>
          <w:p w14:paraId="72954586" w14:textId="57700802" w:rsidR="00000366" w:rsidRDefault="00000366" w:rsidP="00292032">
            <w:pPr>
              <w:pStyle w:val="TableRowCentered"/>
              <w:jc w:val="left"/>
              <w:rPr>
                <w:sz w:val="22"/>
                <w:szCs w:val="22"/>
              </w:rPr>
            </w:pPr>
            <w:r w:rsidRPr="00C14F5A">
              <w:rPr>
                <w:sz w:val="22"/>
                <w:szCs w:val="22"/>
                <w:highlight w:val="green"/>
              </w:rPr>
              <w:t xml:space="preserve">Individual attainment for PP pupils </w:t>
            </w:r>
            <w:proofErr w:type="gramStart"/>
            <w:r w:rsidRPr="00C14F5A">
              <w:rPr>
                <w:sz w:val="22"/>
                <w:szCs w:val="22"/>
                <w:highlight w:val="green"/>
              </w:rPr>
              <w:t>show</w:t>
            </w:r>
            <w:proofErr w:type="gramEnd"/>
            <w:r w:rsidRPr="00C14F5A">
              <w:rPr>
                <w:sz w:val="22"/>
                <w:szCs w:val="22"/>
                <w:highlight w:val="green"/>
              </w:rPr>
              <w:t xml:space="preserve"> that they have held their previous key stage judgement and </w:t>
            </w:r>
            <w:r w:rsidR="00C4163F">
              <w:rPr>
                <w:sz w:val="22"/>
                <w:szCs w:val="22"/>
                <w:highlight w:val="green"/>
              </w:rPr>
              <w:t>many</w:t>
            </w:r>
            <w:r w:rsidRPr="00C14F5A">
              <w:rPr>
                <w:sz w:val="22"/>
                <w:szCs w:val="22"/>
                <w:highlight w:val="green"/>
              </w:rPr>
              <w:t xml:space="preserve"> have lifted up to higher judgement in maths.</w:t>
            </w:r>
          </w:p>
        </w:tc>
      </w:tr>
      <w:tr w:rsidR="00000366" w14:paraId="65233CD8"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EB507" w14:textId="77777777" w:rsidR="00000366" w:rsidRPr="0079138B" w:rsidRDefault="00000366" w:rsidP="00292032">
            <w:pPr>
              <w:pStyle w:val="TableRow"/>
            </w:pPr>
            <w:r w:rsidRPr="0079138B">
              <w:t>PP attendance increases to be at least in line with national figures for all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37E40" w14:textId="77777777" w:rsidR="00000366" w:rsidRDefault="00000366" w:rsidP="00292032">
            <w:pPr>
              <w:pStyle w:val="TableRowCentered"/>
              <w:jc w:val="left"/>
              <w:rPr>
                <w:sz w:val="22"/>
                <w:szCs w:val="22"/>
              </w:rPr>
            </w:pPr>
            <w:r>
              <w:rPr>
                <w:sz w:val="22"/>
                <w:szCs w:val="22"/>
              </w:rPr>
              <w:t>Attendance of identified PP pupils increases and the gap between PP and non-PP narrows.</w:t>
            </w:r>
          </w:p>
          <w:p w14:paraId="2ACF1346" w14:textId="51F511EA" w:rsidR="00000366" w:rsidRDefault="00000366" w:rsidP="00292032">
            <w:pPr>
              <w:pStyle w:val="TableRowCentered"/>
              <w:jc w:val="left"/>
              <w:rPr>
                <w:sz w:val="22"/>
                <w:szCs w:val="22"/>
              </w:rPr>
            </w:pPr>
            <w:r w:rsidRPr="001A7695">
              <w:rPr>
                <w:sz w:val="22"/>
                <w:szCs w:val="22"/>
                <w:shd w:val="clear" w:color="auto" w:fill="FFC000"/>
              </w:rPr>
              <w:t>PP pupils attendance 9</w:t>
            </w:r>
            <w:r w:rsidR="006A4078">
              <w:rPr>
                <w:sz w:val="22"/>
                <w:szCs w:val="22"/>
                <w:shd w:val="clear" w:color="auto" w:fill="FFC000"/>
              </w:rPr>
              <w:t>1</w:t>
            </w:r>
            <w:r w:rsidRPr="001A7695">
              <w:rPr>
                <w:sz w:val="22"/>
                <w:szCs w:val="22"/>
                <w:shd w:val="clear" w:color="auto" w:fill="FFC000"/>
              </w:rPr>
              <w:t>% 202</w:t>
            </w:r>
            <w:r w:rsidR="00C4163F">
              <w:rPr>
                <w:sz w:val="22"/>
                <w:szCs w:val="22"/>
                <w:shd w:val="clear" w:color="auto" w:fill="FFC000"/>
              </w:rPr>
              <w:t>2</w:t>
            </w:r>
            <w:r w:rsidRPr="001A7695">
              <w:rPr>
                <w:sz w:val="22"/>
                <w:szCs w:val="22"/>
                <w:shd w:val="clear" w:color="auto" w:fill="FFC000"/>
              </w:rPr>
              <w:t>-2</w:t>
            </w:r>
            <w:r w:rsidR="00C4163F">
              <w:rPr>
                <w:sz w:val="22"/>
                <w:szCs w:val="22"/>
                <w:shd w:val="clear" w:color="auto" w:fill="FFC000"/>
              </w:rPr>
              <w:t>3</w:t>
            </w:r>
            <w:r w:rsidRPr="001A7695">
              <w:rPr>
                <w:sz w:val="22"/>
                <w:szCs w:val="22"/>
                <w:shd w:val="clear" w:color="auto" w:fill="FFC000"/>
              </w:rPr>
              <w:t xml:space="preserve">, </w:t>
            </w:r>
            <w:r w:rsidR="006A4078">
              <w:rPr>
                <w:sz w:val="22"/>
                <w:szCs w:val="22"/>
                <w:shd w:val="clear" w:color="auto" w:fill="FFC000"/>
              </w:rPr>
              <w:t>low</w:t>
            </w:r>
            <w:r w:rsidR="00C4163F">
              <w:rPr>
                <w:sz w:val="22"/>
                <w:szCs w:val="22"/>
                <w:shd w:val="clear" w:color="auto" w:fill="FFC000"/>
              </w:rPr>
              <w:t>er</w:t>
            </w:r>
            <w:r w:rsidRPr="001A7695">
              <w:rPr>
                <w:sz w:val="22"/>
                <w:szCs w:val="22"/>
                <w:shd w:val="clear" w:color="auto" w:fill="FFC000"/>
              </w:rPr>
              <w:t xml:space="preserve"> than national PP pupil 9</w:t>
            </w:r>
            <w:r w:rsidR="006A4078">
              <w:rPr>
                <w:sz w:val="22"/>
                <w:szCs w:val="22"/>
                <w:shd w:val="clear" w:color="auto" w:fill="FFC000"/>
              </w:rPr>
              <w:t>1</w:t>
            </w:r>
            <w:r w:rsidRPr="001A7695">
              <w:rPr>
                <w:sz w:val="22"/>
                <w:szCs w:val="22"/>
                <w:shd w:val="clear" w:color="auto" w:fill="FFC000"/>
              </w:rPr>
              <w:t>.</w:t>
            </w:r>
            <w:r w:rsidR="006A4078">
              <w:rPr>
                <w:sz w:val="22"/>
                <w:szCs w:val="22"/>
                <w:shd w:val="clear" w:color="auto" w:fill="FFC000"/>
              </w:rPr>
              <w:t>3</w:t>
            </w:r>
            <w:r w:rsidRPr="001A7695">
              <w:rPr>
                <w:sz w:val="22"/>
                <w:szCs w:val="22"/>
                <w:shd w:val="clear" w:color="auto" w:fill="FFC000"/>
              </w:rPr>
              <w:t xml:space="preserve">%, </w:t>
            </w:r>
            <w:proofErr w:type="gramStart"/>
            <w:r w:rsidRPr="001A7695">
              <w:rPr>
                <w:sz w:val="22"/>
                <w:szCs w:val="22"/>
                <w:shd w:val="clear" w:color="auto" w:fill="FFC000"/>
              </w:rPr>
              <w:t xml:space="preserve">however </w:t>
            </w:r>
            <w:r w:rsidR="006A4078">
              <w:rPr>
                <w:sz w:val="22"/>
                <w:szCs w:val="22"/>
                <w:shd w:val="clear" w:color="auto" w:fill="FFC000"/>
              </w:rPr>
              <w:t xml:space="preserve"> </w:t>
            </w:r>
            <w:r w:rsidRPr="001A7695">
              <w:rPr>
                <w:sz w:val="22"/>
                <w:szCs w:val="22"/>
                <w:shd w:val="clear" w:color="auto" w:fill="FFC000"/>
              </w:rPr>
              <w:t>belo</w:t>
            </w:r>
            <w:r w:rsidR="006A4078">
              <w:rPr>
                <w:sz w:val="22"/>
                <w:szCs w:val="22"/>
                <w:shd w:val="clear" w:color="auto" w:fill="FFC000"/>
              </w:rPr>
              <w:t>w</w:t>
            </w:r>
            <w:proofErr w:type="gramEnd"/>
            <w:r w:rsidRPr="001A7695">
              <w:rPr>
                <w:sz w:val="22"/>
                <w:szCs w:val="22"/>
                <w:shd w:val="clear" w:color="auto" w:fill="FFC000"/>
              </w:rPr>
              <w:t xml:space="preserve"> school </w:t>
            </w:r>
            <w:r>
              <w:rPr>
                <w:sz w:val="22"/>
                <w:szCs w:val="22"/>
                <w:shd w:val="clear" w:color="auto" w:fill="FFC000"/>
              </w:rPr>
              <w:t xml:space="preserve">all pupils </w:t>
            </w:r>
            <w:r w:rsidRPr="001A7695">
              <w:rPr>
                <w:sz w:val="22"/>
                <w:szCs w:val="22"/>
                <w:shd w:val="clear" w:color="auto" w:fill="FFC000"/>
              </w:rPr>
              <w:t xml:space="preserve">and </w:t>
            </w:r>
            <w:r>
              <w:rPr>
                <w:sz w:val="22"/>
                <w:szCs w:val="22"/>
                <w:shd w:val="clear" w:color="auto" w:fill="FFC000"/>
              </w:rPr>
              <w:t xml:space="preserve">same as </w:t>
            </w:r>
            <w:r w:rsidRPr="001A7695">
              <w:rPr>
                <w:sz w:val="22"/>
                <w:szCs w:val="22"/>
                <w:shd w:val="clear" w:color="auto" w:fill="FFC000"/>
              </w:rPr>
              <w:t>national for all pupils.</w:t>
            </w:r>
            <w:r>
              <w:rPr>
                <w:sz w:val="22"/>
                <w:szCs w:val="22"/>
              </w:rPr>
              <w:t xml:space="preserve"> </w:t>
            </w:r>
          </w:p>
        </w:tc>
      </w:tr>
      <w:tr w:rsidR="00000366" w14:paraId="4557EC05"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21133" w14:textId="77777777" w:rsidR="00000366" w:rsidRPr="0079138B" w:rsidRDefault="00000366" w:rsidP="00292032">
            <w:pPr>
              <w:pStyle w:val="TableRow"/>
            </w:pPr>
            <w:r>
              <w:t xml:space="preserve">PP children will not be disadvantaged to non-PP children with regards to enrichment activities.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A8620" w14:textId="77777777" w:rsidR="00000366" w:rsidRDefault="00000366" w:rsidP="00292032">
            <w:pPr>
              <w:pStyle w:val="TableRowCentered"/>
              <w:jc w:val="left"/>
            </w:pPr>
            <w:r>
              <w:t xml:space="preserve">All children have the same enrichment opportunities and PP pupils have been supported to access enrichment and extracurricular activities. </w:t>
            </w:r>
          </w:p>
          <w:p w14:paraId="28B86719" w14:textId="7D64C062" w:rsidR="00000366" w:rsidRDefault="00000366" w:rsidP="00292032">
            <w:pPr>
              <w:pStyle w:val="TableRowCentered"/>
              <w:jc w:val="left"/>
              <w:rPr>
                <w:sz w:val="22"/>
                <w:szCs w:val="22"/>
              </w:rPr>
            </w:pPr>
            <w:r w:rsidRPr="00C14F5A">
              <w:rPr>
                <w:highlight w:val="green"/>
              </w:rPr>
              <w:t>(In academic 202</w:t>
            </w:r>
            <w:r>
              <w:rPr>
                <w:highlight w:val="green"/>
              </w:rPr>
              <w:t>2</w:t>
            </w:r>
            <w:r w:rsidRPr="00C14F5A">
              <w:rPr>
                <w:highlight w:val="green"/>
              </w:rPr>
              <w:t>-2</w:t>
            </w:r>
            <w:r>
              <w:rPr>
                <w:highlight w:val="green"/>
              </w:rPr>
              <w:t>3</w:t>
            </w:r>
            <w:r w:rsidRPr="00C14F5A">
              <w:rPr>
                <w:highlight w:val="green"/>
              </w:rPr>
              <w:t xml:space="preserve"> PP pupils access</w:t>
            </w:r>
            <w:r>
              <w:rPr>
                <w:highlight w:val="green"/>
              </w:rPr>
              <w:t xml:space="preserve">ed </w:t>
            </w:r>
            <w:r w:rsidRPr="00C14F5A">
              <w:rPr>
                <w:highlight w:val="green"/>
              </w:rPr>
              <w:t>all class enrichment activities</w:t>
            </w:r>
            <w:r>
              <w:rPr>
                <w:highlight w:val="green"/>
              </w:rPr>
              <w:t>, residentials</w:t>
            </w:r>
            <w:r w:rsidRPr="00C14F5A">
              <w:rPr>
                <w:highlight w:val="green"/>
              </w:rPr>
              <w:t xml:space="preserve"> and a number attended extracurricular activities).</w:t>
            </w:r>
            <w:r>
              <w:t xml:space="preserve"> </w:t>
            </w:r>
          </w:p>
        </w:tc>
      </w:tr>
    </w:tbl>
    <w:p w14:paraId="0833628D" w14:textId="77777777" w:rsidR="00000366" w:rsidRPr="00000366" w:rsidRDefault="00000366" w:rsidP="00000366"/>
    <w:p w14:paraId="2A7D5553" w14:textId="193B71B2" w:rsidR="00E66558" w:rsidRDefault="00E66558" w:rsidP="0008384B"/>
    <w:p w14:paraId="5034BA87" w14:textId="407724E2" w:rsidR="0094348A" w:rsidRDefault="0094348A" w:rsidP="0008384B">
      <w:pPr>
        <w:pStyle w:val="Heading2"/>
      </w:pPr>
      <w:r>
        <w:t xml:space="preserve">Externally provided </w:t>
      </w:r>
      <w:proofErr w:type="gramStart"/>
      <w:r>
        <w:t>programmes</w:t>
      </w:r>
      <w:proofErr w:type="gramEnd"/>
    </w:p>
    <w:p w14:paraId="4FDE0BE5" w14:textId="77777777" w:rsidR="0094348A" w:rsidRDefault="0094348A" w:rsidP="0094348A">
      <w:pPr>
        <w:rPr>
          <w:i/>
          <w:iCs/>
        </w:rPr>
      </w:pPr>
      <w:r>
        <w:rPr>
          <w:i/>
          <w:iCs/>
        </w:rPr>
        <w:t xml:space="preserve">Please include the names of any non-DfE programmes that you purchased in the previous academic year. This will help the Department for Education identify which ones are popular in </w:t>
      </w:r>
      <w:proofErr w:type="gramStart"/>
      <w:r>
        <w:rPr>
          <w:i/>
          <w:iCs/>
        </w:rPr>
        <w:t>England</w:t>
      </w:r>
      <w:proofErr w:type="gramEnd"/>
    </w:p>
    <w:tbl>
      <w:tblPr>
        <w:tblW w:w="5000" w:type="pct"/>
        <w:tblCellMar>
          <w:left w:w="10" w:type="dxa"/>
          <w:right w:w="10" w:type="dxa"/>
        </w:tblCellMar>
        <w:tblLook w:val="04A0" w:firstRow="1" w:lastRow="0" w:firstColumn="1" w:lastColumn="0" w:noHBand="0" w:noVBand="1"/>
      </w:tblPr>
      <w:tblGrid>
        <w:gridCol w:w="4815"/>
        <w:gridCol w:w="4671"/>
      </w:tblGrid>
      <w:tr w:rsidR="0094348A" w14:paraId="309EED09"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18560B3" w14:textId="77777777" w:rsidR="0094348A" w:rsidRDefault="0094348A" w:rsidP="00292032">
            <w:pPr>
              <w:pStyle w:val="TableHeader"/>
              <w:jc w:val="left"/>
            </w:pPr>
            <w:r>
              <w:lastRenderedPageBreak/>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4DB6AD9" w14:textId="77777777" w:rsidR="0094348A" w:rsidRDefault="0094348A" w:rsidP="00292032">
            <w:pPr>
              <w:pStyle w:val="TableHeader"/>
              <w:jc w:val="left"/>
            </w:pPr>
            <w:r>
              <w:t>Provider</w:t>
            </w:r>
          </w:p>
        </w:tc>
      </w:tr>
      <w:tr w:rsidR="0094348A" w14:paraId="0F99BF02" w14:textId="77777777" w:rsidTr="00292032">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42D1" w14:textId="7FA1EBFB" w:rsidR="0094348A" w:rsidRDefault="0094348A" w:rsidP="00292032">
            <w:pPr>
              <w:pStyle w:val="TableRow"/>
            </w:pPr>
            <w:r>
              <w:t>We worked with the local English hub</w:t>
            </w:r>
            <w:r>
              <w:t xml:space="preserve"> and used the Oxford Owl resource</w:t>
            </w:r>
            <w:r>
              <w:t xml:space="preserve"> to evaluate our phonics provision because we have a long-term aspiration for every child to be an effective early reader and we want to take our percentage of pupils attaining the phonics screener to be </w:t>
            </w:r>
            <w:r>
              <w:t>9</w:t>
            </w:r>
            <w:r>
              <w:t>0% (was always above national previously). This evaluation has helped to inform a key element of our PP strategy for the academic year 202</w:t>
            </w:r>
            <w:r>
              <w:t>2/</w:t>
            </w:r>
            <w:r>
              <w:t>2</w:t>
            </w:r>
            <w:r>
              <w:t>3.</w:t>
            </w:r>
            <w:r>
              <w:t xml:space="preserv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82FE1" w14:textId="49ADE9E7" w:rsidR="0094348A" w:rsidRDefault="0094348A" w:rsidP="00292032">
            <w:pPr>
              <w:pStyle w:val="TableRowCentered"/>
              <w:jc w:val="left"/>
            </w:pPr>
            <w:r>
              <w:t xml:space="preserve">Read, Write, Inc </w:t>
            </w:r>
            <w:r w:rsidR="00B10AD1">
              <w:t>through Oxford Owl</w:t>
            </w:r>
            <w:r>
              <w:t xml:space="preserve"> purchased to begin implementation September 2021</w:t>
            </w:r>
            <w:r w:rsidR="00B10AD1">
              <w:t xml:space="preserve">. </w:t>
            </w:r>
          </w:p>
          <w:p w14:paraId="46C1B06A" w14:textId="4C839F70" w:rsidR="0094348A" w:rsidRDefault="0094348A" w:rsidP="00292032">
            <w:pPr>
              <w:pStyle w:val="TableRowCentered"/>
              <w:jc w:val="left"/>
            </w:pPr>
            <w:r w:rsidRPr="00DA1811">
              <w:rPr>
                <w:highlight w:val="green"/>
              </w:rPr>
              <w:t>Outcomes July 202</w:t>
            </w:r>
            <w:r>
              <w:rPr>
                <w:highlight w:val="green"/>
              </w:rPr>
              <w:t>3</w:t>
            </w:r>
            <w:r w:rsidRPr="00DA1811">
              <w:rPr>
                <w:highlight w:val="green"/>
              </w:rPr>
              <w:t xml:space="preserve"> </w:t>
            </w:r>
            <w:r>
              <w:rPr>
                <w:highlight w:val="green"/>
              </w:rPr>
              <w:t>70</w:t>
            </w:r>
            <w:r w:rsidRPr="00DA1811">
              <w:rPr>
                <w:highlight w:val="green"/>
              </w:rPr>
              <w:t>% passed phonics chec</w:t>
            </w:r>
            <w:r w:rsidRPr="0094348A">
              <w:rPr>
                <w:highlight w:val="green"/>
              </w:rPr>
              <w:t>k</w:t>
            </w:r>
            <w:r w:rsidRPr="0094348A">
              <w:rPr>
                <w:highlight w:val="green"/>
              </w:rPr>
              <w:t>, which was above national.</w:t>
            </w:r>
          </w:p>
        </w:tc>
      </w:tr>
    </w:tbl>
    <w:p w14:paraId="57EBBFCF" w14:textId="77777777" w:rsidR="0094348A" w:rsidRPr="0094348A" w:rsidRDefault="0094348A" w:rsidP="0094348A"/>
    <w:p w14:paraId="540A892B" w14:textId="7CC943A3"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74EC3E5F" w14:textId="317FF2C0" w:rsidR="00ED5108" w:rsidRDefault="00000366">
            <w:r>
              <w:t xml:space="preserve">We have a small number of pupils (2) receiving this. The funding enabled the pupils to access support for reading, writing and maths. ELSA was available for the pupils, although they didn’t access it last year. </w:t>
            </w:r>
          </w:p>
          <w:p w14:paraId="5AA67344" w14:textId="06365EFD" w:rsidR="00000366" w:rsidRDefault="00000366">
            <w:r>
              <w:t xml:space="preserve">One of the pupils attended mindfulness colouring and yoga as an extra-curricular club.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297AA5B6" w:rsidR="00ED5108" w:rsidRDefault="00000366">
            <w:r>
              <w:t xml:space="preserve">Pupil premium pupils made at least good progress and are on track in reading, writing and maths </w:t>
            </w:r>
            <w:r w:rsidR="0094348A">
              <w:t xml:space="preserve">for end of year achievements. </w:t>
            </w:r>
          </w:p>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A8B3F" w14:textId="458F0563" w:rsidR="00E66558" w:rsidRDefault="00B10AD1">
            <w:pPr>
              <w:spacing w:before="120" w:after="120"/>
              <w:rPr>
                <w:rFonts w:cs="Arial"/>
                <w:i/>
                <w:iCs/>
              </w:rPr>
            </w:pPr>
            <w:r>
              <w:rPr>
                <w:rFonts w:cs="Arial"/>
                <w:i/>
                <w:iCs/>
              </w:rPr>
              <w:t>See above comments re: English Hub work.</w:t>
            </w:r>
          </w:p>
          <w:p w14:paraId="2A7D5562" w14:textId="792AC079" w:rsidR="0094348A" w:rsidRPr="00AA355B" w:rsidRDefault="0094348A">
            <w:pPr>
              <w:spacing w:before="120" w:after="120"/>
              <w:rPr>
                <w:rFonts w:cs="Arial"/>
                <w:i/>
                <w:iCs/>
              </w:rPr>
            </w:pPr>
          </w:p>
        </w:tc>
      </w:tr>
      <w:bookmarkEnd w:id="14"/>
      <w:bookmarkEnd w:id="15"/>
      <w:bookmarkEnd w:id="16"/>
    </w:tbl>
    <w:p w14:paraId="2A7D5564" w14:textId="53458801" w:rsidR="00E66558" w:rsidRDefault="00E66558" w:rsidP="0094348A">
      <w:pPr>
        <w:pStyle w:val="Heading2"/>
      </w:pPr>
    </w:p>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E7170" w14:textId="77777777" w:rsidR="00D43A15" w:rsidRDefault="00D43A15">
      <w:pPr>
        <w:spacing w:after="0" w:line="240" w:lineRule="auto"/>
      </w:pPr>
      <w:r>
        <w:separator/>
      </w:r>
    </w:p>
  </w:endnote>
  <w:endnote w:type="continuationSeparator" w:id="0">
    <w:p w14:paraId="115F6282" w14:textId="77777777" w:rsidR="00D43A15" w:rsidRDefault="00D43A15">
      <w:pPr>
        <w:spacing w:after="0" w:line="240" w:lineRule="auto"/>
      </w:pPr>
      <w:r>
        <w:continuationSeparator/>
      </w:r>
    </w:p>
  </w:endnote>
  <w:endnote w:type="continuationNotice" w:id="1">
    <w:p w14:paraId="6940DAB1" w14:textId="77777777" w:rsidR="00D43A15" w:rsidRDefault="00D43A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319BF" w14:textId="77777777" w:rsidR="00D43A15" w:rsidRDefault="00D43A15">
      <w:pPr>
        <w:spacing w:after="0" w:line="240" w:lineRule="auto"/>
      </w:pPr>
      <w:r>
        <w:separator/>
      </w:r>
    </w:p>
  </w:footnote>
  <w:footnote w:type="continuationSeparator" w:id="0">
    <w:p w14:paraId="1DECC6F9" w14:textId="77777777" w:rsidR="00D43A15" w:rsidRDefault="00D43A15">
      <w:pPr>
        <w:spacing w:after="0" w:line="240" w:lineRule="auto"/>
      </w:pPr>
      <w:r>
        <w:continuationSeparator/>
      </w:r>
    </w:p>
  </w:footnote>
  <w:footnote w:type="continuationNotice" w:id="1">
    <w:p w14:paraId="71E2D879" w14:textId="77777777" w:rsidR="00D43A15" w:rsidRDefault="00D43A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BF303F"/>
    <w:multiLevelType w:val="hybridMultilevel"/>
    <w:tmpl w:val="7B60B59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BF7248A"/>
    <w:multiLevelType w:val="hybridMultilevel"/>
    <w:tmpl w:val="EFAC2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0"/>
  </w:num>
  <w:num w:numId="8" w16cid:durableId="982348153">
    <w:abstractNumId w:val="15"/>
  </w:num>
  <w:num w:numId="9" w16cid:durableId="1529290868">
    <w:abstractNumId w:val="13"/>
  </w:num>
  <w:num w:numId="10" w16cid:durableId="1171066271">
    <w:abstractNumId w:val="11"/>
  </w:num>
  <w:num w:numId="11" w16cid:durableId="1453552857">
    <w:abstractNumId w:val="2"/>
  </w:num>
  <w:num w:numId="12" w16cid:durableId="1812097430">
    <w:abstractNumId w:val="14"/>
  </w:num>
  <w:num w:numId="13" w16cid:durableId="42288650">
    <w:abstractNumId w:val="9"/>
  </w:num>
  <w:num w:numId="14" w16cid:durableId="1721712531">
    <w:abstractNumId w:val="7"/>
  </w:num>
  <w:num w:numId="15" w16cid:durableId="1940285435">
    <w:abstractNumId w:val="12"/>
  </w:num>
  <w:num w:numId="16" w16cid:durableId="1479613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366"/>
    <w:rsid w:val="00003A45"/>
    <w:rsid w:val="00023729"/>
    <w:rsid w:val="000243B4"/>
    <w:rsid w:val="0002530E"/>
    <w:rsid w:val="0002710D"/>
    <w:rsid w:val="00036678"/>
    <w:rsid w:val="000452EB"/>
    <w:rsid w:val="00045603"/>
    <w:rsid w:val="000463AE"/>
    <w:rsid w:val="000507A3"/>
    <w:rsid w:val="00060A62"/>
    <w:rsid w:val="00064366"/>
    <w:rsid w:val="00066B73"/>
    <w:rsid w:val="00071481"/>
    <w:rsid w:val="00075FAE"/>
    <w:rsid w:val="00082F38"/>
    <w:rsid w:val="000837DB"/>
    <w:rsid w:val="0008384B"/>
    <w:rsid w:val="000929EC"/>
    <w:rsid w:val="00093CDE"/>
    <w:rsid w:val="000970D4"/>
    <w:rsid w:val="000A5C58"/>
    <w:rsid w:val="000A6379"/>
    <w:rsid w:val="000B0D49"/>
    <w:rsid w:val="000B203E"/>
    <w:rsid w:val="000D22B0"/>
    <w:rsid w:val="000D35C9"/>
    <w:rsid w:val="000D520C"/>
    <w:rsid w:val="000D6596"/>
    <w:rsid w:val="000D6779"/>
    <w:rsid w:val="000E6DF0"/>
    <w:rsid w:val="000F3436"/>
    <w:rsid w:val="001037CB"/>
    <w:rsid w:val="0010629E"/>
    <w:rsid w:val="00114288"/>
    <w:rsid w:val="00115538"/>
    <w:rsid w:val="00116FA8"/>
    <w:rsid w:val="00120AB1"/>
    <w:rsid w:val="00123A7F"/>
    <w:rsid w:val="001278D0"/>
    <w:rsid w:val="00127F72"/>
    <w:rsid w:val="00140646"/>
    <w:rsid w:val="00147A4B"/>
    <w:rsid w:val="00152554"/>
    <w:rsid w:val="00155944"/>
    <w:rsid w:val="001559D7"/>
    <w:rsid w:val="0016523C"/>
    <w:rsid w:val="001671ED"/>
    <w:rsid w:val="00170714"/>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A6F"/>
    <w:rsid w:val="00266FA5"/>
    <w:rsid w:val="00276FBA"/>
    <w:rsid w:val="00277665"/>
    <w:rsid w:val="002837AE"/>
    <w:rsid w:val="002920F4"/>
    <w:rsid w:val="002940F3"/>
    <w:rsid w:val="00295842"/>
    <w:rsid w:val="002B3574"/>
    <w:rsid w:val="002B6B74"/>
    <w:rsid w:val="002C6AE7"/>
    <w:rsid w:val="002D2D4B"/>
    <w:rsid w:val="002D3805"/>
    <w:rsid w:val="002E66AE"/>
    <w:rsid w:val="002E7763"/>
    <w:rsid w:val="002F4C6F"/>
    <w:rsid w:val="002F5011"/>
    <w:rsid w:val="002F5842"/>
    <w:rsid w:val="002F7847"/>
    <w:rsid w:val="00306CB7"/>
    <w:rsid w:val="003111F5"/>
    <w:rsid w:val="00317664"/>
    <w:rsid w:val="00336200"/>
    <w:rsid w:val="00337418"/>
    <w:rsid w:val="00351D83"/>
    <w:rsid w:val="00352197"/>
    <w:rsid w:val="00353E46"/>
    <w:rsid w:val="003576C4"/>
    <w:rsid w:val="0036277A"/>
    <w:rsid w:val="00366AB0"/>
    <w:rsid w:val="003700E8"/>
    <w:rsid w:val="0037437C"/>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44AA"/>
    <w:rsid w:val="004044C8"/>
    <w:rsid w:val="00404F3F"/>
    <w:rsid w:val="00410B5D"/>
    <w:rsid w:val="00413BEC"/>
    <w:rsid w:val="0042265E"/>
    <w:rsid w:val="00424ED7"/>
    <w:rsid w:val="00425258"/>
    <w:rsid w:val="00426217"/>
    <w:rsid w:val="00431A80"/>
    <w:rsid w:val="00435A89"/>
    <w:rsid w:val="00452267"/>
    <w:rsid w:val="00453307"/>
    <w:rsid w:val="00455A02"/>
    <w:rsid w:val="00457E36"/>
    <w:rsid w:val="00460BD3"/>
    <w:rsid w:val="00462F8F"/>
    <w:rsid w:val="004708F2"/>
    <w:rsid w:val="004724DE"/>
    <w:rsid w:val="004770FE"/>
    <w:rsid w:val="0048157F"/>
    <w:rsid w:val="00481D56"/>
    <w:rsid w:val="00490408"/>
    <w:rsid w:val="004A4C45"/>
    <w:rsid w:val="004B0485"/>
    <w:rsid w:val="004B428E"/>
    <w:rsid w:val="004B4D0A"/>
    <w:rsid w:val="004B4D37"/>
    <w:rsid w:val="004C42F0"/>
    <w:rsid w:val="004D50C8"/>
    <w:rsid w:val="004D6B72"/>
    <w:rsid w:val="004E1D73"/>
    <w:rsid w:val="004E72DD"/>
    <w:rsid w:val="005025FB"/>
    <w:rsid w:val="00503462"/>
    <w:rsid w:val="0051286E"/>
    <w:rsid w:val="00516021"/>
    <w:rsid w:val="00516457"/>
    <w:rsid w:val="00516641"/>
    <w:rsid w:val="0051729F"/>
    <w:rsid w:val="00520A0C"/>
    <w:rsid w:val="00530E37"/>
    <w:rsid w:val="00535946"/>
    <w:rsid w:val="005452CF"/>
    <w:rsid w:val="005464A1"/>
    <w:rsid w:val="00546F12"/>
    <w:rsid w:val="0055339C"/>
    <w:rsid w:val="005542CC"/>
    <w:rsid w:val="00560424"/>
    <w:rsid w:val="00562B3C"/>
    <w:rsid w:val="00564E40"/>
    <w:rsid w:val="005750E2"/>
    <w:rsid w:val="0058313F"/>
    <w:rsid w:val="00585859"/>
    <w:rsid w:val="00586FBC"/>
    <w:rsid w:val="005879C9"/>
    <w:rsid w:val="00594CAD"/>
    <w:rsid w:val="005A1D0B"/>
    <w:rsid w:val="005A3C6B"/>
    <w:rsid w:val="005B1EA5"/>
    <w:rsid w:val="005C54A0"/>
    <w:rsid w:val="005D0D15"/>
    <w:rsid w:val="005D7176"/>
    <w:rsid w:val="005E18CB"/>
    <w:rsid w:val="005E1F24"/>
    <w:rsid w:val="005E3667"/>
    <w:rsid w:val="005E73F1"/>
    <w:rsid w:val="005F07EF"/>
    <w:rsid w:val="005F16B6"/>
    <w:rsid w:val="005F5224"/>
    <w:rsid w:val="00600B2E"/>
    <w:rsid w:val="00601122"/>
    <w:rsid w:val="00606521"/>
    <w:rsid w:val="00607CEB"/>
    <w:rsid w:val="00613299"/>
    <w:rsid w:val="0061762D"/>
    <w:rsid w:val="00634238"/>
    <w:rsid w:val="00635FBC"/>
    <w:rsid w:val="00637728"/>
    <w:rsid w:val="0064113A"/>
    <w:rsid w:val="0064167B"/>
    <w:rsid w:val="00644002"/>
    <w:rsid w:val="006458B1"/>
    <w:rsid w:val="00650529"/>
    <w:rsid w:val="00650BAB"/>
    <w:rsid w:val="00651737"/>
    <w:rsid w:val="006652DD"/>
    <w:rsid w:val="006671BF"/>
    <w:rsid w:val="00672A7D"/>
    <w:rsid w:val="00681416"/>
    <w:rsid w:val="006A06F5"/>
    <w:rsid w:val="006A0ED2"/>
    <w:rsid w:val="006A4078"/>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77B8"/>
    <w:rsid w:val="00781713"/>
    <w:rsid w:val="00785285"/>
    <w:rsid w:val="0078529D"/>
    <w:rsid w:val="00785E77"/>
    <w:rsid w:val="00787DC1"/>
    <w:rsid w:val="00794070"/>
    <w:rsid w:val="007A63CA"/>
    <w:rsid w:val="007A713B"/>
    <w:rsid w:val="007A7DA0"/>
    <w:rsid w:val="007B64E5"/>
    <w:rsid w:val="007C2F04"/>
    <w:rsid w:val="007F06E5"/>
    <w:rsid w:val="007F5B8B"/>
    <w:rsid w:val="00817E9A"/>
    <w:rsid w:val="00827786"/>
    <w:rsid w:val="00827BDA"/>
    <w:rsid w:val="00830D57"/>
    <w:rsid w:val="00831F00"/>
    <w:rsid w:val="00850CA0"/>
    <w:rsid w:val="00852A2F"/>
    <w:rsid w:val="008608EE"/>
    <w:rsid w:val="00860B07"/>
    <w:rsid w:val="008616F6"/>
    <w:rsid w:val="0086259C"/>
    <w:rsid w:val="008674ED"/>
    <w:rsid w:val="0087074C"/>
    <w:rsid w:val="00883F24"/>
    <w:rsid w:val="00897E1F"/>
    <w:rsid w:val="008A3E8E"/>
    <w:rsid w:val="008A60B7"/>
    <w:rsid w:val="008B2CB4"/>
    <w:rsid w:val="008B3D82"/>
    <w:rsid w:val="008B5503"/>
    <w:rsid w:val="008B6404"/>
    <w:rsid w:val="008C2C21"/>
    <w:rsid w:val="008C7DD3"/>
    <w:rsid w:val="008E000B"/>
    <w:rsid w:val="008E2926"/>
    <w:rsid w:val="008E35C6"/>
    <w:rsid w:val="008E3F49"/>
    <w:rsid w:val="008E7FBC"/>
    <w:rsid w:val="008F243B"/>
    <w:rsid w:val="008F4675"/>
    <w:rsid w:val="008F50FE"/>
    <w:rsid w:val="008F69CD"/>
    <w:rsid w:val="00901E60"/>
    <w:rsid w:val="00904A66"/>
    <w:rsid w:val="00905029"/>
    <w:rsid w:val="00921A3A"/>
    <w:rsid w:val="0092287F"/>
    <w:rsid w:val="0092495B"/>
    <w:rsid w:val="0092660E"/>
    <w:rsid w:val="00936519"/>
    <w:rsid w:val="00941DA3"/>
    <w:rsid w:val="00942C0C"/>
    <w:rsid w:val="0094348A"/>
    <w:rsid w:val="00951711"/>
    <w:rsid w:val="009539E3"/>
    <w:rsid w:val="00954A5E"/>
    <w:rsid w:val="009551B2"/>
    <w:rsid w:val="0096022C"/>
    <w:rsid w:val="00964625"/>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104B"/>
    <w:rsid w:val="009E7DE4"/>
    <w:rsid w:val="009F3BBD"/>
    <w:rsid w:val="00A022AB"/>
    <w:rsid w:val="00A063DD"/>
    <w:rsid w:val="00A112B5"/>
    <w:rsid w:val="00A14EEA"/>
    <w:rsid w:val="00A33636"/>
    <w:rsid w:val="00A44FBB"/>
    <w:rsid w:val="00A50104"/>
    <w:rsid w:val="00A522E0"/>
    <w:rsid w:val="00A52823"/>
    <w:rsid w:val="00A63579"/>
    <w:rsid w:val="00A638AC"/>
    <w:rsid w:val="00A64475"/>
    <w:rsid w:val="00A727E5"/>
    <w:rsid w:val="00A748B5"/>
    <w:rsid w:val="00A80A32"/>
    <w:rsid w:val="00A82A98"/>
    <w:rsid w:val="00A82D16"/>
    <w:rsid w:val="00A852F2"/>
    <w:rsid w:val="00A8712A"/>
    <w:rsid w:val="00A95F75"/>
    <w:rsid w:val="00A968DA"/>
    <w:rsid w:val="00A96B83"/>
    <w:rsid w:val="00AA355B"/>
    <w:rsid w:val="00AA42E5"/>
    <w:rsid w:val="00AB24FA"/>
    <w:rsid w:val="00AD7B5A"/>
    <w:rsid w:val="00AE229F"/>
    <w:rsid w:val="00AF5E20"/>
    <w:rsid w:val="00B002FA"/>
    <w:rsid w:val="00B00327"/>
    <w:rsid w:val="00B024B3"/>
    <w:rsid w:val="00B10AD1"/>
    <w:rsid w:val="00B11DE8"/>
    <w:rsid w:val="00B179ED"/>
    <w:rsid w:val="00B20E18"/>
    <w:rsid w:val="00B331E1"/>
    <w:rsid w:val="00B572C4"/>
    <w:rsid w:val="00B60858"/>
    <w:rsid w:val="00B74D4E"/>
    <w:rsid w:val="00B80219"/>
    <w:rsid w:val="00B87184"/>
    <w:rsid w:val="00B91453"/>
    <w:rsid w:val="00BA19A5"/>
    <w:rsid w:val="00BC078B"/>
    <w:rsid w:val="00BC3A7D"/>
    <w:rsid w:val="00BC67F6"/>
    <w:rsid w:val="00BD2004"/>
    <w:rsid w:val="00BD4B12"/>
    <w:rsid w:val="00BD700D"/>
    <w:rsid w:val="00BE2F92"/>
    <w:rsid w:val="00BE44AC"/>
    <w:rsid w:val="00BF0D5F"/>
    <w:rsid w:val="00BF59B3"/>
    <w:rsid w:val="00BF6F95"/>
    <w:rsid w:val="00C10BCF"/>
    <w:rsid w:val="00C11EB4"/>
    <w:rsid w:val="00C12746"/>
    <w:rsid w:val="00C23C11"/>
    <w:rsid w:val="00C25827"/>
    <w:rsid w:val="00C31BB8"/>
    <w:rsid w:val="00C373EA"/>
    <w:rsid w:val="00C4163F"/>
    <w:rsid w:val="00C43CA3"/>
    <w:rsid w:val="00C43D9D"/>
    <w:rsid w:val="00C43EA4"/>
    <w:rsid w:val="00C50040"/>
    <w:rsid w:val="00C52DFF"/>
    <w:rsid w:val="00C621C1"/>
    <w:rsid w:val="00C62989"/>
    <w:rsid w:val="00C65CBB"/>
    <w:rsid w:val="00C74684"/>
    <w:rsid w:val="00C77FEF"/>
    <w:rsid w:val="00C80F37"/>
    <w:rsid w:val="00C83659"/>
    <w:rsid w:val="00C97A7F"/>
    <w:rsid w:val="00CA4421"/>
    <w:rsid w:val="00CA5363"/>
    <w:rsid w:val="00CA7D07"/>
    <w:rsid w:val="00CB24A4"/>
    <w:rsid w:val="00CB5B17"/>
    <w:rsid w:val="00CC4443"/>
    <w:rsid w:val="00CC5CAF"/>
    <w:rsid w:val="00D06874"/>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75ED"/>
    <w:rsid w:val="00D877D0"/>
    <w:rsid w:val="00D90013"/>
    <w:rsid w:val="00D91B9C"/>
    <w:rsid w:val="00D92C1B"/>
    <w:rsid w:val="00D94CC7"/>
    <w:rsid w:val="00DA1AF4"/>
    <w:rsid w:val="00DB0C60"/>
    <w:rsid w:val="00DC641A"/>
    <w:rsid w:val="00DD21A1"/>
    <w:rsid w:val="00DD6B7D"/>
    <w:rsid w:val="00DD6E14"/>
    <w:rsid w:val="00DE15AC"/>
    <w:rsid w:val="00DF2015"/>
    <w:rsid w:val="00E061EC"/>
    <w:rsid w:val="00E10E81"/>
    <w:rsid w:val="00E13E51"/>
    <w:rsid w:val="00E21F56"/>
    <w:rsid w:val="00E3014F"/>
    <w:rsid w:val="00E4286E"/>
    <w:rsid w:val="00E43EAD"/>
    <w:rsid w:val="00E62DCB"/>
    <w:rsid w:val="00E651DD"/>
    <w:rsid w:val="00E66558"/>
    <w:rsid w:val="00E70D81"/>
    <w:rsid w:val="00E726A6"/>
    <w:rsid w:val="00E73418"/>
    <w:rsid w:val="00E8109E"/>
    <w:rsid w:val="00E86F05"/>
    <w:rsid w:val="00EA3A2A"/>
    <w:rsid w:val="00EB4556"/>
    <w:rsid w:val="00EB64C8"/>
    <w:rsid w:val="00ED4136"/>
    <w:rsid w:val="00ED5108"/>
    <w:rsid w:val="00ED6AE8"/>
    <w:rsid w:val="00EE2CB2"/>
    <w:rsid w:val="00F012CA"/>
    <w:rsid w:val="00F01752"/>
    <w:rsid w:val="00F017D2"/>
    <w:rsid w:val="00F0355A"/>
    <w:rsid w:val="00F05C44"/>
    <w:rsid w:val="00F1232E"/>
    <w:rsid w:val="00F15753"/>
    <w:rsid w:val="00F21F92"/>
    <w:rsid w:val="00F24A7E"/>
    <w:rsid w:val="00F32ABA"/>
    <w:rsid w:val="00F33DC0"/>
    <w:rsid w:val="00F33F28"/>
    <w:rsid w:val="00F35A40"/>
    <w:rsid w:val="00F35FDE"/>
    <w:rsid w:val="00F40DE1"/>
    <w:rsid w:val="00F4142A"/>
    <w:rsid w:val="00F62587"/>
    <w:rsid w:val="00F631A6"/>
    <w:rsid w:val="00F63E9E"/>
    <w:rsid w:val="00F66AA7"/>
    <w:rsid w:val="00F75603"/>
    <w:rsid w:val="00F76843"/>
    <w:rsid w:val="00F776E1"/>
    <w:rsid w:val="00F925EB"/>
    <w:rsid w:val="00F97033"/>
    <w:rsid w:val="00FA6DD0"/>
    <w:rsid w:val="00FC28DF"/>
    <w:rsid w:val="00FD2297"/>
    <w:rsid w:val="00FD6AC6"/>
    <w:rsid w:val="00FE3136"/>
    <w:rsid w:val="00FE50A3"/>
    <w:rsid w:val="00FE5204"/>
    <w:rsid w:val="00FE604C"/>
    <w:rsid w:val="00FF369D"/>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6B9ACE4E1F5C4BA4AEDB2C85AE0EDD" ma:contentTypeVersion="11" ma:contentTypeDescription="Create a new document." ma:contentTypeScope="" ma:versionID="efc2bc84b3ec984c0dd3bf63bb4334ea">
  <xsd:schema xmlns:xsd="http://www.w3.org/2001/XMLSchema" xmlns:xs="http://www.w3.org/2001/XMLSchema" xmlns:p="http://schemas.microsoft.com/office/2006/metadata/properties" xmlns:ns2="604295eb-77b0-41c0-bff6-bdc706bdbf43" xmlns:ns3="c1035633-c5d2-40cd-bdfc-36ed5a7f9788" targetNamespace="http://schemas.microsoft.com/office/2006/metadata/properties" ma:root="true" ma:fieldsID="07809cd9cdd54739a5e0513696354b8d" ns2:_="" ns3:_="">
    <xsd:import namespace="604295eb-77b0-41c0-bff6-bdc706bdbf43"/>
    <xsd:import namespace="c1035633-c5d2-40cd-bdfc-36ed5a7f97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295eb-77b0-41c0-bff6-bdc706bdb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035633-c5d2-40cd-bdfc-36ed5a7f97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E22C8F-6C3A-4CA5-B7E8-55E0C4969338}">
  <ds:schemaRefs>
    <ds:schemaRef ds:uri="http://schemas.microsoft.com/sharepoint/v3/contenttype/forms"/>
  </ds:schemaRefs>
</ds:datastoreItem>
</file>

<file path=customXml/itemProps2.xml><?xml version="1.0" encoding="utf-8"?>
<ds:datastoreItem xmlns:ds="http://schemas.openxmlformats.org/officeDocument/2006/customXml" ds:itemID="{34085661-9BC6-4A14-9252-E5B496EDAD4B}">
  <ds:schemaRefs>
    <ds:schemaRef ds:uri="604295eb-77b0-41c0-bff6-bdc706bdbf43"/>
    <ds:schemaRef ds:uri="http://purl.org/dc/dcmitype/"/>
    <ds:schemaRef ds:uri="c1035633-c5d2-40cd-bdfc-36ed5a7f9788"/>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C88DBC6A-979E-45EC-BAB9-3D2FC9E6C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295eb-77b0-41c0-bff6-bdc706bdbf43"/>
    <ds:schemaRef ds:uri="c1035633-c5d2-40cd-bdfc-36ed5a7f9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Flintham Head</cp:lastModifiedBy>
  <cp:revision>2</cp:revision>
  <cp:lastPrinted>2014-09-18T05:26:00Z</cp:lastPrinted>
  <dcterms:created xsi:type="dcterms:W3CDTF">2023-11-13T22:57:00Z</dcterms:created>
  <dcterms:modified xsi:type="dcterms:W3CDTF">2023-11-13T22:57:00Z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0x010100716B9ACE4E1F5C4BA4AEDB2C85AE0EDD</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