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A0D5" w14:textId="554B1F15" w:rsidR="00D51BF9" w:rsidRDefault="00D51BF9" w:rsidP="00D51BF9">
      <w:pPr>
        <w:pStyle w:val="NoSpacing"/>
        <w:jc w:val="center"/>
        <w:rPr>
          <w:rFonts w:ascii="Tw Cen MT" w:hAnsi="Tw Cen MT"/>
          <w:b/>
        </w:rPr>
      </w:pPr>
      <w:r w:rsidRPr="00BC15A7">
        <w:rPr>
          <w:rFonts w:ascii="Comic Sans MS" w:hAnsi="Comic Sans MS"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3ED13101" wp14:editId="0735C5B5">
            <wp:simplePos x="0" y="0"/>
            <wp:positionH relativeFrom="margin">
              <wp:align>right</wp:align>
            </wp:positionH>
            <wp:positionV relativeFrom="paragraph">
              <wp:posOffset>-114300</wp:posOffset>
            </wp:positionV>
            <wp:extent cx="434340" cy="521207"/>
            <wp:effectExtent l="0" t="0" r="3810" b="0"/>
            <wp:wrapNone/>
            <wp:docPr id="1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21207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5A7">
        <w:rPr>
          <w:u w:val="single"/>
          <w:lang w:val="en-US"/>
        </w:rPr>
        <w:t>Class 1 EYFS Long Term Overview –</w:t>
      </w:r>
      <w:r w:rsidR="00831FB1">
        <w:rPr>
          <w:u w:val="single"/>
          <w:lang w:val="en-US"/>
        </w:rPr>
        <w:t xml:space="preserve"> </w:t>
      </w:r>
      <w:r w:rsidR="00D002AC">
        <w:rPr>
          <w:u w:val="single"/>
          <w:lang w:val="en-US"/>
        </w:rPr>
        <w:t>Self Regulation</w:t>
      </w:r>
    </w:p>
    <w:p w14:paraId="19E43A7D" w14:textId="77777777" w:rsidR="008A188F" w:rsidRPr="008A188F" w:rsidRDefault="008A188F" w:rsidP="008A18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A188F">
        <w:rPr>
          <w:rFonts w:ascii="Calibri" w:eastAsia="Times New Roman" w:hAnsi="Calibri" w:cs="Calibri"/>
          <w:b/>
          <w:bCs/>
          <w:lang w:eastAsia="en-GB"/>
        </w:rPr>
        <w:t>Self-Regulation</w:t>
      </w:r>
      <w:r w:rsidRPr="008A188F">
        <w:rPr>
          <w:rFonts w:ascii="Calibri" w:eastAsia="Times New Roman" w:hAnsi="Calibri" w:cs="Calibri"/>
          <w:lang w:eastAsia="en-GB"/>
        </w:rPr>
        <w:t> </w:t>
      </w:r>
    </w:p>
    <w:p w14:paraId="63A489E0" w14:textId="77777777" w:rsidR="008A188F" w:rsidRPr="008A188F" w:rsidRDefault="008A188F" w:rsidP="008A18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A188F">
        <w:rPr>
          <w:rFonts w:ascii="Calibri" w:eastAsia="Times New Roman" w:hAnsi="Calibri" w:cs="Calibri"/>
          <w:b/>
          <w:bCs/>
          <w:lang w:eastAsia="en-GB"/>
        </w:rPr>
        <w:t>ELG Children at the expected level of development at the end of reception will: </w:t>
      </w:r>
      <w:r w:rsidRPr="008A188F">
        <w:rPr>
          <w:rFonts w:ascii="Calibri" w:eastAsia="Times New Roman" w:hAnsi="Calibri" w:cs="Calibri"/>
          <w:lang w:eastAsia="en-GB"/>
        </w:rPr>
        <w:t> </w:t>
      </w:r>
    </w:p>
    <w:p w14:paraId="3A4A469E" w14:textId="77777777" w:rsidR="008A188F" w:rsidRPr="008A188F" w:rsidRDefault="008A188F" w:rsidP="008A18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A188F">
        <w:rPr>
          <w:rFonts w:ascii="Calibri" w:eastAsia="Times New Roman" w:hAnsi="Calibri" w:cs="Calibri"/>
          <w:b/>
          <w:bCs/>
          <w:lang w:eastAsia="en-GB"/>
        </w:rPr>
        <w:t xml:space="preserve">- </w:t>
      </w:r>
      <w:r w:rsidRPr="008A188F">
        <w:rPr>
          <w:rFonts w:ascii="Calibri" w:eastAsia="Times New Roman" w:hAnsi="Calibri" w:cs="Calibri"/>
          <w:lang w:eastAsia="en-GB"/>
        </w:rPr>
        <w:t>Show an understanding of their own feelings and those of others, and begin to regulate their behaviour accordingly; </w:t>
      </w:r>
    </w:p>
    <w:p w14:paraId="4E83F8FC" w14:textId="77777777" w:rsidR="008A188F" w:rsidRPr="008A188F" w:rsidRDefault="008A188F" w:rsidP="008A18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A188F">
        <w:rPr>
          <w:rFonts w:ascii="Calibri" w:eastAsia="Times New Roman" w:hAnsi="Calibri" w:cs="Calibri"/>
          <w:lang w:eastAsia="en-GB"/>
        </w:rPr>
        <w:t>- Set and work towards simple goals, being able to wait for what they want and control their immediate impulses when appropriate; </w:t>
      </w:r>
    </w:p>
    <w:p w14:paraId="7705AEA1" w14:textId="6D667EF1" w:rsidR="00511518" w:rsidRPr="008A188F" w:rsidRDefault="008A188F" w:rsidP="008A18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A188F">
        <w:rPr>
          <w:rFonts w:ascii="Calibri" w:eastAsia="Times New Roman" w:hAnsi="Calibri" w:cs="Calibri"/>
          <w:lang w:eastAsia="en-GB"/>
        </w:rPr>
        <w:t>- Give focused attention to what the teacher says, responding appropriately even when engaged in activity, and show an ability to follow instructions involving several ideas or actions. </w:t>
      </w:r>
    </w:p>
    <w:tbl>
      <w:tblPr>
        <w:tblStyle w:val="GridTable4-Accent1"/>
        <w:tblpPr w:leftFromText="180" w:rightFromText="180" w:vertAnchor="text" w:horzAnchor="margin" w:tblpY="215"/>
        <w:tblW w:w="5000" w:type="pct"/>
        <w:tblLook w:val="04A0" w:firstRow="1" w:lastRow="0" w:firstColumn="1" w:lastColumn="0" w:noHBand="0" w:noVBand="1"/>
      </w:tblPr>
      <w:tblGrid>
        <w:gridCol w:w="6515"/>
        <w:gridCol w:w="8873"/>
      </w:tblGrid>
      <w:tr w:rsidR="000737A3" w:rsidRPr="00D51BF9" w14:paraId="6994801A" w14:textId="77777777" w:rsidTr="00D51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pct"/>
            <w:shd w:val="clear" w:color="auto" w:fill="E7E6E6" w:themeFill="background2"/>
          </w:tcPr>
          <w:p w14:paraId="4ECE6DC6" w14:textId="526070AF" w:rsidR="000737A3" w:rsidRPr="00D51BF9" w:rsidRDefault="00D51BF9" w:rsidP="0080124D">
            <w:pPr>
              <w:rPr>
                <w:rFonts w:ascii="Tw Cen MT" w:hAnsi="Tw Cen MT"/>
                <w:b w:val="0"/>
                <w:bCs w:val="0"/>
                <w:color w:val="000000" w:themeColor="text1"/>
              </w:rPr>
            </w:pPr>
            <w:r w:rsidRPr="00D51BF9">
              <w:rPr>
                <w:rFonts w:ascii="Tw Cen MT" w:hAnsi="Tw Cen MT"/>
                <w:b w:val="0"/>
                <w:bCs w:val="0"/>
                <w:color w:val="000000" w:themeColor="text1"/>
              </w:rPr>
              <w:t>F1</w:t>
            </w:r>
            <w:r w:rsidR="000737A3" w:rsidRPr="00D51BF9">
              <w:rPr>
                <w:rFonts w:ascii="Tw Cen MT" w:hAnsi="Tw Cen MT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2883" w:type="pct"/>
            <w:shd w:val="clear" w:color="auto" w:fill="E7E6E6" w:themeFill="background2"/>
          </w:tcPr>
          <w:p w14:paraId="60562CC7" w14:textId="77777777" w:rsidR="000737A3" w:rsidRPr="00D51BF9" w:rsidRDefault="000737A3" w:rsidP="0080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</w:rPr>
            </w:pPr>
            <w:r w:rsidRPr="00D51BF9">
              <w:rPr>
                <w:rFonts w:ascii="Tw Cen MT" w:hAnsi="Tw Cen MT"/>
                <w:b w:val="0"/>
                <w:bCs w:val="0"/>
                <w:color w:val="000000" w:themeColor="text1"/>
              </w:rPr>
              <w:t>Reception</w:t>
            </w:r>
          </w:p>
        </w:tc>
      </w:tr>
      <w:tr w:rsidR="000737A3" w:rsidRPr="00D51BF9" w14:paraId="4C254FB7" w14:textId="77777777" w:rsidTr="00D51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pct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2B151602" w14:textId="20BD6D9C" w:rsidR="008A188F" w:rsidRPr="008A188F" w:rsidRDefault="008A188F" w:rsidP="008A188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Building blocks to s</w:t>
            </w:r>
            <w:r w:rsidRPr="008A188F">
              <w:rPr>
                <w:rStyle w:val="normaltextrun"/>
                <w:rFonts w:ascii="Tw Cen MT" w:hAnsi="Tw Cen MT"/>
                <w:sz w:val="22"/>
                <w:szCs w:val="22"/>
              </w:rPr>
              <w:t>elf-regulation:</w:t>
            </w:r>
          </w:p>
          <w:p w14:paraId="3BEC1378" w14:textId="77777777" w:rsidR="008A188F" w:rsidRPr="008A188F" w:rsidRDefault="008A188F" w:rsidP="008A188F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Independently explore familiar environment and select own activities</w:t>
            </w:r>
            <w:r w:rsidRPr="008A188F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18547EA9" w14:textId="77777777" w:rsidR="008A188F" w:rsidRPr="008A188F" w:rsidRDefault="008A188F" w:rsidP="008A188F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More confident with unfamiliar adults and social situations</w:t>
            </w:r>
            <w:r w:rsidRPr="008A188F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23E6ABB6" w14:textId="77777777" w:rsidR="008A188F" w:rsidRPr="008A188F" w:rsidRDefault="008A188F" w:rsidP="008A188F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Ask adults for help when needed</w:t>
            </w:r>
            <w:r w:rsidRPr="008A188F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7823913F" w14:textId="77777777" w:rsidR="008A188F" w:rsidRPr="008A188F" w:rsidRDefault="008A188F" w:rsidP="008A188F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Parallel play develops into cooperative play</w:t>
            </w:r>
            <w:r w:rsidRPr="008A188F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6A641EC7" w14:textId="77777777" w:rsidR="008A188F" w:rsidRPr="008A188F" w:rsidRDefault="008A188F" w:rsidP="008A188F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b w:val="0"/>
                <w:bCs w:val="0"/>
                <w:sz w:val="22"/>
                <w:szCs w:val="22"/>
              </w:rPr>
              <w:t>Able to talk freely with other children and adults</w:t>
            </w:r>
            <w:r w:rsidRPr="008A188F"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  <w:t> </w:t>
            </w:r>
          </w:p>
          <w:p w14:paraId="37002E5C" w14:textId="77777777" w:rsidR="008A188F" w:rsidRPr="008A188F" w:rsidRDefault="008A188F" w:rsidP="008A188F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Understand instructions (less defiance) </w:t>
            </w:r>
            <w:r w:rsidRPr="008A188F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413C41D2" w14:textId="77777777" w:rsidR="008A188F" w:rsidRPr="008A188F" w:rsidRDefault="008A188F" w:rsidP="008A188F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Have sense of responsibility </w:t>
            </w:r>
            <w:proofErr w:type="spellStart"/>
            <w:r w:rsidRPr="008A188F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eg</w:t>
            </w:r>
            <w:proofErr w:type="spellEnd"/>
            <w:r w:rsidRPr="008A188F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 know that have to help at tidy up time</w:t>
            </w:r>
            <w:r w:rsidRPr="008A188F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584336C3" w14:textId="779599DA" w:rsidR="008A188F" w:rsidRPr="008A188F" w:rsidRDefault="008A188F" w:rsidP="008A188F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Fonts w:ascii="Tw Cen MT" w:hAnsi="Tw Cen MT" w:cs="Segoe UI"/>
                <w:b w:val="0"/>
                <w:bCs w:val="0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Calibri"/>
                <w:b w:val="0"/>
                <w:bCs w:val="0"/>
                <w:sz w:val="22"/>
                <w:szCs w:val="22"/>
              </w:rPr>
              <w:t>Respond to positive praise</w:t>
            </w:r>
            <w:r w:rsidRPr="008A188F">
              <w:rPr>
                <w:rStyle w:val="eop"/>
                <w:rFonts w:ascii="Tw Cen MT" w:hAnsi="Tw Cen MT" w:cs="Calibri"/>
                <w:b w:val="0"/>
                <w:bCs w:val="0"/>
                <w:sz w:val="22"/>
                <w:szCs w:val="22"/>
              </w:rPr>
              <w:t> </w:t>
            </w:r>
          </w:p>
          <w:p w14:paraId="1D47FCE4" w14:textId="61A9E50E" w:rsidR="00444459" w:rsidRPr="008A188F" w:rsidRDefault="00444459" w:rsidP="00444459">
            <w:pPr>
              <w:ind w:left="360"/>
              <w:rPr>
                <w:rFonts w:ascii="Tw Cen MT" w:hAnsi="Tw Cen MT"/>
              </w:rPr>
            </w:pPr>
          </w:p>
        </w:tc>
        <w:tc>
          <w:tcPr>
            <w:tcW w:w="2883" w:type="pct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706984E2" w14:textId="77777777" w:rsidR="008A188F" w:rsidRPr="008A188F" w:rsidRDefault="008A188F" w:rsidP="008A188F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b/>
                <w:bCs/>
                <w:sz w:val="22"/>
                <w:szCs w:val="22"/>
              </w:rPr>
              <w:t>Building blocks to self-regulation: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1B1BC8DE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Understanding turn taking 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13F59C61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Show resilience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507D03C3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Understanding the intent of an activity 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67063777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Strategies for staying calm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748AB215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Be able to see another’s point of view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07DED860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Work with other adults and children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0B1FA163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Working in other area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577F0384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Valuing the experience not outcome always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3EB6D3C4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Turn taking, waiting (ongoing) 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06E6E6DD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Looking after equipment 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63336BE6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Expressing needs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46BF3890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Able to set own goals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30E9B645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Conflict resolution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11023343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Follow set boundaries within environment 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1C753BAD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Ignore distractions and be able to focus attention on something else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587F2760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Be able to cope with a change in routine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21166B50" w14:textId="77777777" w:rsidR="008A188F" w:rsidRPr="008A188F" w:rsidRDefault="008A188F" w:rsidP="008A188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Segoe UI"/>
                <w:sz w:val="22"/>
                <w:szCs w:val="22"/>
              </w:rPr>
            </w:pPr>
            <w:r w:rsidRPr="008A188F">
              <w:rPr>
                <w:rStyle w:val="normaltextrun"/>
                <w:rFonts w:ascii="Tw Cen MT" w:hAnsi="Tw Cen MT" w:cs="Segoe UI"/>
                <w:sz w:val="22"/>
                <w:szCs w:val="22"/>
              </w:rPr>
              <w:t>Follow several instructions</w:t>
            </w:r>
            <w:r w:rsidRPr="008A188F">
              <w:rPr>
                <w:rStyle w:val="eop"/>
                <w:rFonts w:ascii="Tw Cen MT" w:hAnsi="Tw Cen MT" w:cs="Segoe UI"/>
                <w:sz w:val="22"/>
                <w:szCs w:val="22"/>
              </w:rPr>
              <w:t> </w:t>
            </w:r>
          </w:p>
          <w:p w14:paraId="6DBD81FB" w14:textId="4F138F56" w:rsidR="00DC1591" w:rsidRPr="008A188F" w:rsidRDefault="00DC1591" w:rsidP="008A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0737A3" w:rsidRPr="00D51BF9" w14:paraId="1FA7985E" w14:textId="77777777" w:rsidTr="004F10A4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pct"/>
          </w:tcPr>
          <w:p w14:paraId="3F16EA4F" w14:textId="77777777" w:rsidR="008A188F" w:rsidRPr="008A188F" w:rsidRDefault="008A188F" w:rsidP="008A188F">
            <w:pPr>
              <w:textAlignment w:val="baseline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Continuous provision: </w:t>
            </w:r>
          </w:p>
          <w:p w14:paraId="6D27B84E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Segoe U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b w:val="0"/>
                <w:bCs w:val="0"/>
                <w:lang w:eastAsia="en-GB"/>
              </w:rPr>
              <w:t>Organised environment to promote independence and opportunities to talk </w:t>
            </w:r>
          </w:p>
          <w:p w14:paraId="27D67FD9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Segoe U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b w:val="0"/>
                <w:bCs w:val="0"/>
                <w:lang w:eastAsia="en-GB"/>
              </w:rPr>
              <w:t>Environment where children know making mistakes is OK </w:t>
            </w:r>
          </w:p>
          <w:p w14:paraId="6AF376E1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Segoe U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b w:val="0"/>
                <w:bCs w:val="0"/>
                <w:lang w:eastAsia="en-GB"/>
              </w:rPr>
              <w:t>Establish routines </w:t>
            </w:r>
          </w:p>
          <w:p w14:paraId="2979C8D1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Calm me bottles </w:t>
            </w:r>
          </w:p>
          <w:p w14:paraId="4019C681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Giving children sense of responsibility (little jobs) front of line monitor/tidy up monitor/outside area  </w:t>
            </w:r>
          </w:p>
          <w:p w14:paraId="37E10EC4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Social stories  </w:t>
            </w:r>
          </w:p>
          <w:p w14:paraId="50004F1E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Visual prompts of expectations </w:t>
            </w:r>
          </w:p>
          <w:p w14:paraId="36E80A8A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lastRenderedPageBreak/>
              <w:t>Provision offers children opportunity to achieve a goal set by themselves or one suggested to them.  </w:t>
            </w:r>
          </w:p>
          <w:p w14:paraId="7EE92566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As progress so does demand of provision </w:t>
            </w:r>
            <w:proofErr w:type="spellStart"/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eg</w:t>
            </w:r>
            <w:proofErr w:type="spellEnd"/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 use of a tool </w:t>
            </w:r>
          </w:p>
          <w:p w14:paraId="514CAF04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Talking about feelings (understanding facial expressions- using visual prompt) even as an adult modelling- see Jigsaw curriculum </w:t>
            </w:r>
          </w:p>
          <w:p w14:paraId="05E31B20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Involving children in decision making about resources/ room layout/ based on interests </w:t>
            </w:r>
          </w:p>
          <w:p w14:paraId="749458F6" w14:textId="77777777" w:rsidR="008A188F" w:rsidRPr="008A188F" w:rsidRDefault="008A188F" w:rsidP="008A188F">
            <w:pPr>
              <w:numPr>
                <w:ilvl w:val="0"/>
                <w:numId w:val="15"/>
              </w:numPr>
              <w:textAlignment w:val="baseline"/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</w:pPr>
            <w:r w:rsidRPr="008A188F">
              <w:rPr>
                <w:rFonts w:ascii="Tw Cen MT" w:eastAsia="Times New Roman" w:hAnsi="Tw Cen MT" w:cs="Calibri"/>
                <w:b w:val="0"/>
                <w:bCs w:val="0"/>
                <w:lang w:eastAsia="en-GB"/>
              </w:rPr>
              <w:t>When reading stories, talk about how the characters are feeling </w:t>
            </w:r>
          </w:p>
          <w:p w14:paraId="2B6DF152" w14:textId="2219823F" w:rsidR="00624A8B" w:rsidRPr="008A188F" w:rsidRDefault="00624A8B" w:rsidP="008A188F">
            <w:pPr>
              <w:ind w:left="360"/>
              <w:rPr>
                <w:rFonts w:ascii="Tw Cen MT" w:hAnsi="Tw Cen MT"/>
              </w:rPr>
            </w:pPr>
          </w:p>
        </w:tc>
        <w:tc>
          <w:tcPr>
            <w:tcW w:w="2883" w:type="pct"/>
          </w:tcPr>
          <w:p w14:paraId="07BA4F91" w14:textId="77777777" w:rsidR="008A188F" w:rsidRPr="008A188F" w:rsidRDefault="008A188F" w:rsidP="008A18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b/>
                <w:bCs/>
                <w:lang w:eastAsia="en-GB"/>
              </w:rPr>
              <w:lastRenderedPageBreak/>
              <w:t>Continuous provision:</w:t>
            </w:r>
            <w:r w:rsidRPr="008A188F">
              <w:rPr>
                <w:rFonts w:ascii="Tw Cen MT" w:eastAsia="Times New Roman" w:hAnsi="Tw Cen MT" w:cs="Segoe UI"/>
                <w:lang w:eastAsia="en-GB"/>
              </w:rPr>
              <w:t> </w:t>
            </w:r>
          </w:p>
          <w:p w14:paraId="1712344A" w14:textId="77777777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Organised environment to promote independence </w:t>
            </w:r>
            <w:r w:rsidRPr="008A188F">
              <w:rPr>
                <w:rFonts w:ascii="Tw Cen MT" w:eastAsia="Times New Roman" w:hAnsi="Tw Cen MT" w:cs="Segoe UI"/>
                <w:b/>
                <w:bCs/>
                <w:lang w:eastAsia="en-GB"/>
              </w:rPr>
              <w:t>and</w:t>
            </w:r>
            <w:r w:rsidRPr="008A188F">
              <w:rPr>
                <w:rFonts w:ascii="Tw Cen MT" w:eastAsia="Times New Roman" w:hAnsi="Tw Cen MT" w:cs="Segoe UI"/>
                <w:lang w:eastAsia="en-GB"/>
              </w:rPr>
              <w:t> opportunities to talk </w:t>
            </w:r>
          </w:p>
          <w:p w14:paraId="37B9C9B2" w14:textId="78D3B007" w:rsid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Environment where children know making mistakes is OK </w:t>
            </w:r>
          </w:p>
          <w:p w14:paraId="6C14EBA9" w14:textId="1C89CD4D" w:rsidR="00AD2C64" w:rsidRPr="008A188F" w:rsidRDefault="00AD2C64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>
              <w:rPr>
                <w:rFonts w:ascii="Tw Cen MT" w:eastAsia="Times New Roman" w:hAnsi="Tw Cen MT" w:cs="Segoe UI"/>
                <w:lang w:eastAsia="en-GB"/>
              </w:rPr>
              <w:t>Zones of regulation/PSHE activities that link to self-regulation .How to cope with certain behaviours.</w:t>
            </w:r>
          </w:p>
          <w:p w14:paraId="2BBE387A" w14:textId="77777777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Establish routines</w:t>
            </w:r>
          </w:p>
          <w:p w14:paraId="39E3B8FC" w14:textId="669D4F2F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Tough tortoise/ I can’t do it….yet! </w:t>
            </w:r>
          </w:p>
          <w:p w14:paraId="6127977D" w14:textId="77777777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Valuing children’s interest and family culture to develop child seeing themselves as valuable </w:t>
            </w:r>
          </w:p>
          <w:p w14:paraId="0CEEB796" w14:textId="77777777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Provision moves children from playing alongside to with and offers challenges to solve problems together </w:t>
            </w:r>
          </w:p>
          <w:p w14:paraId="078BBB69" w14:textId="77777777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lastRenderedPageBreak/>
              <w:t>Recognising and name emotions </w:t>
            </w:r>
          </w:p>
          <w:p w14:paraId="0D753208" w14:textId="77777777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Encourage children to work in different groups </w:t>
            </w:r>
          </w:p>
          <w:p w14:paraId="28AB8056" w14:textId="77777777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Plan specific activities that encourage talk about feelings and opinions- see Scarf curriculum </w:t>
            </w:r>
          </w:p>
          <w:p w14:paraId="4E9D2020" w14:textId="77777777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Opportunities for children to reflect and self-evaluate their own work and work of others. </w:t>
            </w:r>
          </w:p>
          <w:p w14:paraId="4BCD14F8" w14:textId="30949176" w:rsidR="008A188F" w:rsidRPr="008A188F" w:rsidRDefault="008A188F" w:rsidP="008A188F">
            <w:pPr>
              <w:pStyle w:val="ListParagraph"/>
              <w:numPr>
                <w:ilvl w:val="0"/>
                <w:numId w:val="32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Segoe UI"/>
                <w:lang w:eastAsia="en-GB"/>
              </w:rPr>
            </w:pPr>
            <w:r w:rsidRPr="008A188F">
              <w:rPr>
                <w:rFonts w:ascii="Tw Cen MT" w:eastAsia="Times New Roman" w:hAnsi="Tw Cen MT" w:cs="Segoe UI"/>
                <w:lang w:eastAsia="en-GB"/>
              </w:rPr>
              <w:t>Reading stories about characters facing challenges and talk about how they are overcome and how character is feeling. </w:t>
            </w:r>
          </w:p>
          <w:p w14:paraId="33CF97E7" w14:textId="586A8BDE" w:rsidR="00D43E4A" w:rsidRPr="008A188F" w:rsidRDefault="00D43E4A" w:rsidP="00624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0737A3" w:rsidRPr="00D51BF9" w14:paraId="2EE6E03F" w14:textId="77777777" w:rsidTr="00D51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pct"/>
            <w:shd w:val="clear" w:color="auto" w:fill="FFFFFF" w:themeFill="background1"/>
          </w:tcPr>
          <w:p w14:paraId="5F889614" w14:textId="77777777" w:rsidR="008A188F" w:rsidRPr="008A188F" w:rsidRDefault="008A188F" w:rsidP="008A18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lang w:eastAsia="en-GB"/>
              </w:rPr>
              <w:lastRenderedPageBreak/>
              <w:t>Role of adult: </w:t>
            </w:r>
          </w:p>
          <w:p w14:paraId="438F3E55" w14:textId="77777777" w:rsidR="008A188F" w:rsidRPr="008A188F" w:rsidRDefault="008A188F" w:rsidP="008A188F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="HfW precursive" w:eastAsia="Times New Roman" w:hAnsi="HfW precursive" w:cs="Segoe UI"/>
                <w:b w:val="0"/>
                <w:bCs w:val="0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b w:val="0"/>
                <w:bCs w:val="0"/>
                <w:lang w:eastAsia="en-GB"/>
              </w:rPr>
              <w:t>Model positive behaviour to others </w:t>
            </w:r>
          </w:p>
          <w:p w14:paraId="4540FCD0" w14:textId="77777777" w:rsidR="008A188F" w:rsidRPr="008A188F" w:rsidRDefault="008A188F" w:rsidP="008A188F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="HfW precursive" w:eastAsia="Times New Roman" w:hAnsi="HfW precursive" w:cs="Segoe UI"/>
                <w:b w:val="0"/>
                <w:bCs w:val="0"/>
                <w:lang w:eastAsia="en-GB"/>
              </w:rPr>
            </w:pPr>
            <w:r w:rsidRPr="008A188F">
              <w:rPr>
                <w:rFonts w:ascii="HfW precursive" w:eastAsia="Times New Roman" w:hAnsi="HfW precursive" w:cs="Calibri"/>
                <w:b w:val="0"/>
                <w:bCs w:val="0"/>
                <w:lang w:eastAsia="en-GB"/>
              </w:rPr>
              <w:t>Model ways of calming self </w:t>
            </w:r>
            <w:proofErr w:type="spellStart"/>
            <w:r w:rsidRPr="008A188F">
              <w:rPr>
                <w:rFonts w:ascii="HfW precursive" w:eastAsia="Times New Roman" w:hAnsi="HfW precursive" w:cs="Calibri"/>
                <w:b w:val="0"/>
                <w:bCs w:val="0"/>
                <w:lang w:eastAsia="en-GB"/>
              </w:rPr>
              <w:t>eg</w:t>
            </w:r>
            <w:proofErr w:type="spellEnd"/>
            <w:r w:rsidRPr="008A188F">
              <w:rPr>
                <w:rFonts w:ascii="HfW precursive" w:eastAsia="Times New Roman" w:hAnsi="HfW precursive" w:cs="Calibri"/>
                <w:b w:val="0"/>
                <w:bCs w:val="0"/>
                <w:lang w:eastAsia="en-GB"/>
              </w:rPr>
              <w:t> rainbow breathing, yoga breathing </w:t>
            </w:r>
          </w:p>
          <w:p w14:paraId="7169D028" w14:textId="77777777" w:rsidR="008A188F" w:rsidRPr="008A188F" w:rsidRDefault="008A188F" w:rsidP="008A188F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="HfW precursive" w:eastAsia="Times New Roman" w:hAnsi="HfW precursive" w:cs="Segoe UI"/>
                <w:b w:val="0"/>
                <w:bCs w:val="0"/>
                <w:lang w:eastAsia="en-GB"/>
              </w:rPr>
            </w:pPr>
            <w:r w:rsidRPr="008A188F">
              <w:rPr>
                <w:rFonts w:ascii="HfW precursive" w:eastAsia="Times New Roman" w:hAnsi="HfW precursive" w:cs="Calibri"/>
                <w:b w:val="0"/>
                <w:bCs w:val="0"/>
                <w:lang w:eastAsia="en-GB"/>
              </w:rPr>
              <w:t>Modelling compromises and turn taking  </w:t>
            </w:r>
          </w:p>
          <w:p w14:paraId="6CC361F7" w14:textId="4926D297" w:rsidR="008A188F" w:rsidRPr="008A188F" w:rsidRDefault="008A188F" w:rsidP="008A188F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="HfW precursive" w:eastAsia="Times New Roman" w:hAnsi="HfW precursive" w:cs="Segoe UI"/>
                <w:b w:val="0"/>
                <w:bCs w:val="0"/>
                <w:lang w:eastAsia="en-GB"/>
              </w:rPr>
            </w:pPr>
            <w:r w:rsidRPr="008A188F">
              <w:rPr>
                <w:rFonts w:ascii="HfW precursive" w:eastAsia="Times New Roman" w:hAnsi="HfW precursive" w:cs="Calibri"/>
                <w:b w:val="0"/>
                <w:bCs w:val="0"/>
                <w:lang w:eastAsia="en-GB"/>
              </w:rPr>
              <w:t>Referring to rules regularly- praising and referring back  </w:t>
            </w:r>
          </w:p>
          <w:p w14:paraId="6669D0EC" w14:textId="15B08699" w:rsidR="00010458" w:rsidRPr="00D51BF9" w:rsidRDefault="00010458" w:rsidP="008A188F">
            <w:pPr>
              <w:pStyle w:val="ListParagraph"/>
              <w:rPr>
                <w:rFonts w:ascii="Tw Cen MT" w:hAnsi="Tw Cen MT"/>
                <w:b w:val="0"/>
              </w:rPr>
            </w:pPr>
          </w:p>
        </w:tc>
        <w:tc>
          <w:tcPr>
            <w:tcW w:w="2883" w:type="pct"/>
            <w:shd w:val="clear" w:color="auto" w:fill="FFFFFF" w:themeFill="background1"/>
          </w:tcPr>
          <w:p w14:paraId="03FA61DB" w14:textId="77777777" w:rsidR="008A188F" w:rsidRPr="008A188F" w:rsidRDefault="008A188F" w:rsidP="008A18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b/>
                <w:bCs/>
                <w:lang w:eastAsia="en-GB"/>
              </w:rPr>
              <w:t>Role of adult:</w:t>
            </w:r>
            <w:r w:rsidRPr="008A188F">
              <w:rPr>
                <w:rFonts w:ascii="HfW precursive" w:eastAsia="Times New Roman" w:hAnsi="HfW precursive" w:cs="Segoe UI"/>
                <w:lang w:eastAsia="en-GB"/>
              </w:rPr>
              <w:t> </w:t>
            </w:r>
          </w:p>
          <w:p w14:paraId="135C98FA" w14:textId="77777777" w:rsidR="008A188F" w:rsidRDefault="008A188F" w:rsidP="008A188F">
            <w:pPr>
              <w:pStyle w:val="ListParagraph"/>
              <w:numPr>
                <w:ilvl w:val="0"/>
                <w:numId w:val="3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fW precursive" w:eastAsia="Times New Roman" w:hAnsi="HfW precursive" w:cs="Segoe UI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lang w:eastAsia="en-GB"/>
              </w:rPr>
              <w:t>As nursery </w:t>
            </w:r>
          </w:p>
          <w:p w14:paraId="79393B91" w14:textId="77777777" w:rsidR="008A188F" w:rsidRDefault="008A188F" w:rsidP="008A188F">
            <w:pPr>
              <w:pStyle w:val="ListParagraph"/>
              <w:numPr>
                <w:ilvl w:val="0"/>
                <w:numId w:val="3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fW precursive" w:eastAsia="Times New Roman" w:hAnsi="HfW precursive" w:cs="Segoe UI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lang w:eastAsia="en-GB"/>
              </w:rPr>
              <w:t>High expectations of children following the rules</w:t>
            </w:r>
            <w:r w:rsidRPr="008A188F">
              <w:rPr>
                <w:rFonts w:ascii="HfW precursive" w:eastAsia="Times New Roman" w:hAnsi="HfW precursive" w:cs="Segoe UI"/>
                <w:b/>
                <w:bCs/>
                <w:lang w:eastAsia="en-GB"/>
              </w:rPr>
              <w:t> </w:t>
            </w:r>
            <w:r w:rsidRPr="008A188F">
              <w:rPr>
                <w:rFonts w:ascii="HfW precursive" w:eastAsia="Times New Roman" w:hAnsi="HfW precursive" w:cs="Segoe UI"/>
                <w:lang w:eastAsia="en-GB"/>
              </w:rPr>
              <w:t> </w:t>
            </w:r>
          </w:p>
          <w:p w14:paraId="7A47BB3D" w14:textId="77777777" w:rsidR="008A188F" w:rsidRDefault="008A188F" w:rsidP="008A188F">
            <w:pPr>
              <w:pStyle w:val="ListParagraph"/>
              <w:numPr>
                <w:ilvl w:val="0"/>
                <w:numId w:val="3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fW precursive" w:eastAsia="Times New Roman" w:hAnsi="HfW precursive" w:cs="Segoe UI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lang w:eastAsia="en-GB"/>
              </w:rPr>
              <w:t>Model positive behaviour and highlight exemplary behaviour of children in class, narrating what was kind and considerate about the behaviour. </w:t>
            </w:r>
          </w:p>
          <w:p w14:paraId="1D1FDC94" w14:textId="77777777" w:rsidR="008A188F" w:rsidRDefault="008A188F" w:rsidP="008A188F">
            <w:pPr>
              <w:pStyle w:val="ListParagraph"/>
              <w:numPr>
                <w:ilvl w:val="0"/>
                <w:numId w:val="3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fW precursive" w:eastAsia="Times New Roman" w:hAnsi="HfW precursive" w:cs="Segoe UI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lang w:eastAsia="en-GB"/>
              </w:rPr>
              <w:t>Encourage children to express their feelings if they feel hurt or upset using descriptive vocabulary. Help and reassure them when they are distressed, upset or confused.  </w:t>
            </w:r>
          </w:p>
          <w:p w14:paraId="3E8DA515" w14:textId="77777777" w:rsidR="008A188F" w:rsidRDefault="008A188F" w:rsidP="008A188F">
            <w:pPr>
              <w:pStyle w:val="ListParagraph"/>
              <w:numPr>
                <w:ilvl w:val="0"/>
                <w:numId w:val="3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fW precursive" w:eastAsia="Times New Roman" w:hAnsi="HfW precursive" w:cs="Segoe UI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lang w:eastAsia="en-GB"/>
              </w:rPr>
              <w:t>Give children strategies of staying calm when frustrated </w:t>
            </w:r>
          </w:p>
          <w:p w14:paraId="74A63CC7" w14:textId="77777777" w:rsidR="008A188F" w:rsidRDefault="008A188F" w:rsidP="008A188F">
            <w:pPr>
              <w:pStyle w:val="ListParagraph"/>
              <w:numPr>
                <w:ilvl w:val="0"/>
                <w:numId w:val="3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fW precursive" w:eastAsia="Times New Roman" w:hAnsi="HfW precursive" w:cs="Segoe UI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lang w:eastAsia="en-GB"/>
              </w:rPr>
              <w:t>Support children to set own goals </w:t>
            </w:r>
          </w:p>
          <w:p w14:paraId="4910A111" w14:textId="620854B3" w:rsidR="008A188F" w:rsidRPr="008A188F" w:rsidRDefault="008A188F" w:rsidP="008A188F">
            <w:pPr>
              <w:pStyle w:val="ListParagraph"/>
              <w:numPr>
                <w:ilvl w:val="0"/>
                <w:numId w:val="3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fW precursive" w:eastAsia="Times New Roman" w:hAnsi="HfW precursive" w:cs="Segoe UI"/>
                <w:lang w:eastAsia="en-GB"/>
              </w:rPr>
            </w:pPr>
            <w:r w:rsidRPr="008A188F">
              <w:rPr>
                <w:rFonts w:ascii="HfW precursive" w:eastAsia="Times New Roman" w:hAnsi="HfW precursive" w:cs="Segoe UI"/>
                <w:lang w:eastAsia="en-GB"/>
              </w:rPr>
              <w:t>Offer constructive support and recognition of child’s personal achievements. </w:t>
            </w:r>
          </w:p>
          <w:p w14:paraId="0480E33A" w14:textId="1D32DE3E" w:rsidR="00CF1D22" w:rsidRPr="00D51BF9" w:rsidRDefault="00CF1D22" w:rsidP="00F3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bCs/>
              </w:rPr>
            </w:pPr>
          </w:p>
        </w:tc>
      </w:tr>
    </w:tbl>
    <w:p w14:paraId="288869B2" w14:textId="019CE6EF" w:rsidR="00634086" w:rsidRPr="00634086" w:rsidRDefault="00634086">
      <w:pPr>
        <w:rPr>
          <w:rFonts w:ascii="HfW precursive" w:hAnsi="HfW precursive"/>
          <w:b/>
          <w:bCs/>
        </w:rPr>
      </w:pPr>
    </w:p>
    <w:sectPr w:rsidR="00634086" w:rsidRPr="00634086" w:rsidSect="006340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29B8" w14:textId="77777777" w:rsidR="00B42E92" w:rsidRDefault="00B42E92" w:rsidP="00D51BF9">
      <w:pPr>
        <w:spacing w:after="0" w:line="240" w:lineRule="auto"/>
      </w:pPr>
      <w:r>
        <w:separator/>
      </w:r>
    </w:p>
  </w:endnote>
  <w:endnote w:type="continuationSeparator" w:id="0">
    <w:p w14:paraId="250BA4BC" w14:textId="77777777" w:rsidR="00B42E92" w:rsidRDefault="00B42E92" w:rsidP="00D5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F93E" w14:textId="77777777" w:rsidR="00B42E92" w:rsidRDefault="00B42E92" w:rsidP="00D51BF9">
      <w:pPr>
        <w:spacing w:after="0" w:line="240" w:lineRule="auto"/>
      </w:pPr>
      <w:r>
        <w:separator/>
      </w:r>
    </w:p>
  </w:footnote>
  <w:footnote w:type="continuationSeparator" w:id="0">
    <w:p w14:paraId="2639D1CE" w14:textId="77777777" w:rsidR="00B42E92" w:rsidRDefault="00B42E92" w:rsidP="00D5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C92"/>
    <w:multiLevelType w:val="hybridMultilevel"/>
    <w:tmpl w:val="8320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AFA"/>
    <w:multiLevelType w:val="hybridMultilevel"/>
    <w:tmpl w:val="3C7A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76B3"/>
    <w:multiLevelType w:val="hybridMultilevel"/>
    <w:tmpl w:val="EABA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0170"/>
    <w:multiLevelType w:val="hybridMultilevel"/>
    <w:tmpl w:val="1A28D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521"/>
    <w:multiLevelType w:val="hybridMultilevel"/>
    <w:tmpl w:val="A022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0ADE"/>
    <w:multiLevelType w:val="multilevel"/>
    <w:tmpl w:val="2B3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230907"/>
    <w:multiLevelType w:val="hybridMultilevel"/>
    <w:tmpl w:val="0F9E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34AD2"/>
    <w:multiLevelType w:val="hybridMultilevel"/>
    <w:tmpl w:val="4AC0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F2550"/>
    <w:multiLevelType w:val="hybridMultilevel"/>
    <w:tmpl w:val="64BA8B32"/>
    <w:lvl w:ilvl="0" w:tplc="61268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C0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E17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DE35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4A8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25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2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E3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68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DC397A"/>
    <w:multiLevelType w:val="multilevel"/>
    <w:tmpl w:val="99D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BE5506"/>
    <w:multiLevelType w:val="hybridMultilevel"/>
    <w:tmpl w:val="3894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36BE3"/>
    <w:multiLevelType w:val="hybridMultilevel"/>
    <w:tmpl w:val="4704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C6F09"/>
    <w:multiLevelType w:val="hybridMultilevel"/>
    <w:tmpl w:val="0414C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F0EA1"/>
    <w:multiLevelType w:val="hybridMultilevel"/>
    <w:tmpl w:val="BD5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52E11"/>
    <w:multiLevelType w:val="multilevel"/>
    <w:tmpl w:val="0A6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CA5A1C"/>
    <w:multiLevelType w:val="multilevel"/>
    <w:tmpl w:val="675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9671A8"/>
    <w:multiLevelType w:val="hybridMultilevel"/>
    <w:tmpl w:val="F64C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E7CCE"/>
    <w:multiLevelType w:val="hybridMultilevel"/>
    <w:tmpl w:val="6C2C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624BD"/>
    <w:multiLevelType w:val="hybridMultilevel"/>
    <w:tmpl w:val="52E6908A"/>
    <w:lvl w:ilvl="0" w:tplc="77906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8F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26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C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61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EC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E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42808"/>
    <w:multiLevelType w:val="multilevel"/>
    <w:tmpl w:val="C826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E20148"/>
    <w:multiLevelType w:val="hybridMultilevel"/>
    <w:tmpl w:val="CC52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21124"/>
    <w:multiLevelType w:val="hybridMultilevel"/>
    <w:tmpl w:val="A2EE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27C85"/>
    <w:multiLevelType w:val="hybridMultilevel"/>
    <w:tmpl w:val="9B4C51FA"/>
    <w:lvl w:ilvl="0" w:tplc="7844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0D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0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E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E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65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8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E6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2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BB3"/>
    <w:multiLevelType w:val="hybridMultilevel"/>
    <w:tmpl w:val="54A0E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65B46"/>
    <w:multiLevelType w:val="hybridMultilevel"/>
    <w:tmpl w:val="9F924878"/>
    <w:lvl w:ilvl="0" w:tplc="B4B2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8E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A0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E7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8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67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8A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9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CC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90275"/>
    <w:multiLevelType w:val="hybridMultilevel"/>
    <w:tmpl w:val="DE76D78A"/>
    <w:lvl w:ilvl="0" w:tplc="6002B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25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4D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6D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4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C4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A7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AA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40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F31DB"/>
    <w:multiLevelType w:val="hybridMultilevel"/>
    <w:tmpl w:val="AC76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12CA9"/>
    <w:multiLevelType w:val="hybridMultilevel"/>
    <w:tmpl w:val="1D84A0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312099"/>
    <w:multiLevelType w:val="hybridMultilevel"/>
    <w:tmpl w:val="9774A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06F54"/>
    <w:multiLevelType w:val="multilevel"/>
    <w:tmpl w:val="69F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F45358"/>
    <w:multiLevelType w:val="hybridMultilevel"/>
    <w:tmpl w:val="4472406C"/>
    <w:lvl w:ilvl="0" w:tplc="C1C2B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4A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E9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C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E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C9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66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EA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AF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D4140"/>
    <w:multiLevelType w:val="hybridMultilevel"/>
    <w:tmpl w:val="E0E66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402F9"/>
    <w:multiLevelType w:val="hybridMultilevel"/>
    <w:tmpl w:val="9718DD90"/>
    <w:lvl w:ilvl="0" w:tplc="6FF8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EC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04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AB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2C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8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ED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06079">
    <w:abstractNumId w:val="24"/>
  </w:num>
  <w:num w:numId="2" w16cid:durableId="1933930850">
    <w:abstractNumId w:val="25"/>
  </w:num>
  <w:num w:numId="3" w16cid:durableId="2139759595">
    <w:abstractNumId w:val="22"/>
  </w:num>
  <w:num w:numId="4" w16cid:durableId="2107114285">
    <w:abstractNumId w:val="30"/>
  </w:num>
  <w:num w:numId="5" w16cid:durableId="713163595">
    <w:abstractNumId w:val="32"/>
  </w:num>
  <w:num w:numId="6" w16cid:durableId="1548639411">
    <w:abstractNumId w:val="18"/>
  </w:num>
  <w:num w:numId="7" w16cid:durableId="368535644">
    <w:abstractNumId w:val="11"/>
  </w:num>
  <w:num w:numId="8" w16cid:durableId="543251664">
    <w:abstractNumId w:val="12"/>
  </w:num>
  <w:num w:numId="9" w16cid:durableId="1210385887">
    <w:abstractNumId w:val="10"/>
  </w:num>
  <w:num w:numId="10" w16cid:durableId="1125926349">
    <w:abstractNumId w:val="6"/>
  </w:num>
  <w:num w:numId="11" w16cid:durableId="513307761">
    <w:abstractNumId w:val="0"/>
  </w:num>
  <w:num w:numId="12" w16cid:durableId="1518810713">
    <w:abstractNumId w:val="13"/>
  </w:num>
  <w:num w:numId="13" w16cid:durableId="19939211">
    <w:abstractNumId w:val="4"/>
  </w:num>
  <w:num w:numId="14" w16cid:durableId="675377590">
    <w:abstractNumId w:val="28"/>
  </w:num>
  <w:num w:numId="15" w16cid:durableId="1943491118">
    <w:abstractNumId w:val="3"/>
  </w:num>
  <w:num w:numId="16" w16cid:durableId="1896818654">
    <w:abstractNumId w:val="27"/>
  </w:num>
  <w:num w:numId="17" w16cid:durableId="1027026451">
    <w:abstractNumId w:val="8"/>
  </w:num>
  <w:num w:numId="18" w16cid:durableId="768235113">
    <w:abstractNumId w:val="21"/>
  </w:num>
  <w:num w:numId="19" w16cid:durableId="1229344382">
    <w:abstractNumId w:val="17"/>
  </w:num>
  <w:num w:numId="20" w16cid:durableId="1629357659">
    <w:abstractNumId w:val="2"/>
  </w:num>
  <w:num w:numId="21" w16cid:durableId="528375597">
    <w:abstractNumId w:val="7"/>
  </w:num>
  <w:num w:numId="22" w16cid:durableId="1537617035">
    <w:abstractNumId w:val="23"/>
  </w:num>
  <w:num w:numId="23" w16cid:durableId="849756426">
    <w:abstractNumId w:val="15"/>
  </w:num>
  <w:num w:numId="24" w16cid:durableId="1013801226">
    <w:abstractNumId w:val="19"/>
  </w:num>
  <w:num w:numId="25" w16cid:durableId="1019694840">
    <w:abstractNumId w:val="14"/>
  </w:num>
  <w:num w:numId="26" w16cid:durableId="1523932999">
    <w:abstractNumId w:val="29"/>
  </w:num>
  <w:num w:numId="27" w16cid:durableId="467281253">
    <w:abstractNumId w:val="9"/>
  </w:num>
  <w:num w:numId="28" w16cid:durableId="137386182">
    <w:abstractNumId w:val="5"/>
  </w:num>
  <w:num w:numId="29" w16cid:durableId="629870753">
    <w:abstractNumId w:val="20"/>
  </w:num>
  <w:num w:numId="30" w16cid:durableId="1872299661">
    <w:abstractNumId w:val="31"/>
  </w:num>
  <w:num w:numId="31" w16cid:durableId="753359517">
    <w:abstractNumId w:val="1"/>
  </w:num>
  <w:num w:numId="32" w16cid:durableId="1639991890">
    <w:abstractNumId w:val="26"/>
  </w:num>
  <w:num w:numId="33" w16cid:durableId="12646535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86"/>
    <w:rsid w:val="00010458"/>
    <w:rsid w:val="00047B89"/>
    <w:rsid w:val="00052A13"/>
    <w:rsid w:val="00061EF2"/>
    <w:rsid w:val="000737A3"/>
    <w:rsid w:val="000D5B60"/>
    <w:rsid w:val="0013350F"/>
    <w:rsid w:val="00150380"/>
    <w:rsid w:val="00152949"/>
    <w:rsid w:val="0016662D"/>
    <w:rsid w:val="001A393F"/>
    <w:rsid w:val="001A48A1"/>
    <w:rsid w:val="001C61FE"/>
    <w:rsid w:val="002D344F"/>
    <w:rsid w:val="002F6C4D"/>
    <w:rsid w:val="00325CF0"/>
    <w:rsid w:val="00354C14"/>
    <w:rsid w:val="003E2223"/>
    <w:rsid w:val="003F42A8"/>
    <w:rsid w:val="00434F1A"/>
    <w:rsid w:val="00444459"/>
    <w:rsid w:val="00490020"/>
    <w:rsid w:val="004A7A88"/>
    <w:rsid w:val="004D7CA3"/>
    <w:rsid w:val="004F10A4"/>
    <w:rsid w:val="00511518"/>
    <w:rsid w:val="00526816"/>
    <w:rsid w:val="005C2FE0"/>
    <w:rsid w:val="005E4272"/>
    <w:rsid w:val="00610FFA"/>
    <w:rsid w:val="00624A8B"/>
    <w:rsid w:val="00634086"/>
    <w:rsid w:val="00724C72"/>
    <w:rsid w:val="0073443E"/>
    <w:rsid w:val="00734C36"/>
    <w:rsid w:val="00745F93"/>
    <w:rsid w:val="0080124D"/>
    <w:rsid w:val="008058AA"/>
    <w:rsid w:val="008257D2"/>
    <w:rsid w:val="00830814"/>
    <w:rsid w:val="00831FB1"/>
    <w:rsid w:val="00862012"/>
    <w:rsid w:val="008A188F"/>
    <w:rsid w:val="008D4AB8"/>
    <w:rsid w:val="008E2136"/>
    <w:rsid w:val="008E2F5F"/>
    <w:rsid w:val="009A1BC2"/>
    <w:rsid w:val="009E51FD"/>
    <w:rsid w:val="00A02039"/>
    <w:rsid w:val="00A26029"/>
    <w:rsid w:val="00A56A38"/>
    <w:rsid w:val="00A6319B"/>
    <w:rsid w:val="00A807AD"/>
    <w:rsid w:val="00A82FB8"/>
    <w:rsid w:val="00AA8601"/>
    <w:rsid w:val="00AB1A27"/>
    <w:rsid w:val="00AB72E8"/>
    <w:rsid w:val="00AD2C64"/>
    <w:rsid w:val="00B07003"/>
    <w:rsid w:val="00B42E92"/>
    <w:rsid w:val="00B42F1D"/>
    <w:rsid w:val="00B66559"/>
    <w:rsid w:val="00B75981"/>
    <w:rsid w:val="00BB3E96"/>
    <w:rsid w:val="00BE0636"/>
    <w:rsid w:val="00C311A4"/>
    <w:rsid w:val="00C877F7"/>
    <w:rsid w:val="00CB2F30"/>
    <w:rsid w:val="00CE5939"/>
    <w:rsid w:val="00CF1D22"/>
    <w:rsid w:val="00D002AC"/>
    <w:rsid w:val="00D35D02"/>
    <w:rsid w:val="00D43E4A"/>
    <w:rsid w:val="00D51BF9"/>
    <w:rsid w:val="00DA10B1"/>
    <w:rsid w:val="00DA3F34"/>
    <w:rsid w:val="00DC1591"/>
    <w:rsid w:val="00DD3F4C"/>
    <w:rsid w:val="00E15D7D"/>
    <w:rsid w:val="00E53B07"/>
    <w:rsid w:val="00E82526"/>
    <w:rsid w:val="00ED6BD6"/>
    <w:rsid w:val="00F30168"/>
    <w:rsid w:val="00F46919"/>
    <w:rsid w:val="00F810E0"/>
    <w:rsid w:val="0124FE75"/>
    <w:rsid w:val="02751A4C"/>
    <w:rsid w:val="0375D50D"/>
    <w:rsid w:val="0588831E"/>
    <w:rsid w:val="07107939"/>
    <w:rsid w:val="089C6F89"/>
    <w:rsid w:val="0D502D85"/>
    <w:rsid w:val="115E214F"/>
    <w:rsid w:val="158C5E7D"/>
    <w:rsid w:val="1659B16F"/>
    <w:rsid w:val="19DAA9D6"/>
    <w:rsid w:val="1B38D85B"/>
    <w:rsid w:val="1B767A37"/>
    <w:rsid w:val="1D124A98"/>
    <w:rsid w:val="1D964648"/>
    <w:rsid w:val="215F6605"/>
    <w:rsid w:val="21E5BBBB"/>
    <w:rsid w:val="226FA89E"/>
    <w:rsid w:val="27843346"/>
    <w:rsid w:val="2A373A9C"/>
    <w:rsid w:val="2B38C920"/>
    <w:rsid w:val="305B33A2"/>
    <w:rsid w:val="31C62B2F"/>
    <w:rsid w:val="32827364"/>
    <w:rsid w:val="3361FB90"/>
    <w:rsid w:val="3569978D"/>
    <w:rsid w:val="3C238084"/>
    <w:rsid w:val="3D21300C"/>
    <w:rsid w:val="3D8EE83A"/>
    <w:rsid w:val="40A19CD9"/>
    <w:rsid w:val="446F45E9"/>
    <w:rsid w:val="44C34AC1"/>
    <w:rsid w:val="49E27348"/>
    <w:rsid w:val="4A458333"/>
    <w:rsid w:val="50000AFA"/>
    <w:rsid w:val="52E14820"/>
    <w:rsid w:val="5434EFAE"/>
    <w:rsid w:val="545903A9"/>
    <w:rsid w:val="56EB254B"/>
    <w:rsid w:val="57C4F7FB"/>
    <w:rsid w:val="58F39948"/>
    <w:rsid w:val="63324A44"/>
    <w:rsid w:val="638E3E81"/>
    <w:rsid w:val="6531623E"/>
    <w:rsid w:val="662526E8"/>
    <w:rsid w:val="691A0891"/>
    <w:rsid w:val="6E8DA429"/>
    <w:rsid w:val="71B6E818"/>
    <w:rsid w:val="72E0DBC7"/>
    <w:rsid w:val="75255663"/>
    <w:rsid w:val="76F6E475"/>
    <w:rsid w:val="778FA8D9"/>
    <w:rsid w:val="77EF7927"/>
    <w:rsid w:val="7B09BF0B"/>
    <w:rsid w:val="7DE82F86"/>
    <w:rsid w:val="7F21E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36CE2"/>
  <w15:chartTrackingRefBased/>
  <w15:docId w15:val="{654DA6DA-A3EB-4542-BCA8-923BAC00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340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34086"/>
    <w:pPr>
      <w:ind w:left="720"/>
      <w:contextualSpacing/>
    </w:pPr>
  </w:style>
  <w:style w:type="paragraph" w:customStyle="1" w:styleId="Default">
    <w:name w:val="Default"/>
    <w:rsid w:val="005E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D344F"/>
    <w:pPr>
      <w:spacing w:after="0" w:line="240" w:lineRule="auto"/>
    </w:pPr>
  </w:style>
  <w:style w:type="paragraph" w:customStyle="1" w:styleId="paragraph">
    <w:name w:val="paragraph"/>
    <w:basedOn w:val="Normal"/>
    <w:rsid w:val="0052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26816"/>
  </w:style>
  <w:style w:type="character" w:customStyle="1" w:styleId="eop">
    <w:name w:val="eop"/>
    <w:basedOn w:val="DefaultParagraphFont"/>
    <w:rsid w:val="0052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344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443">
          <w:marLeft w:val="922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902">
          <w:marLeft w:val="1195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BBE8AC559F479D282BE3E255A0B6" ma:contentTypeVersion="4" ma:contentTypeDescription="Create a new document." ma:contentTypeScope="" ma:versionID="71a5124c63649f60cd830aa8c28f2ce2">
  <xsd:schema xmlns:xsd="http://www.w3.org/2001/XMLSchema" xmlns:xs="http://www.w3.org/2001/XMLSchema" xmlns:p="http://schemas.microsoft.com/office/2006/metadata/properties" xmlns:ns2="23183045-9525-4b95-b2ad-a685e9e1db86" xmlns:ns3="3de9bdea-46a4-4e74-abd5-a753e455419c" targetNamespace="http://schemas.microsoft.com/office/2006/metadata/properties" ma:root="true" ma:fieldsID="6f312a8749786624a908ed94478829f6" ns2:_="" ns3:_="">
    <xsd:import namespace="23183045-9525-4b95-b2ad-a685e9e1db86"/>
    <xsd:import namespace="3de9bdea-46a4-4e74-abd5-a753e45541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3045-9525-4b95-b2ad-a685e9e1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bdea-46a4-4e74-abd5-a753e455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67CF7-216D-4FBF-ABEC-858139777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3045-9525-4b95-b2ad-a685e9e1db86"/>
    <ds:schemaRef ds:uri="3de9bdea-46a4-4e74-abd5-a753e4554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851FB-BE0C-4B99-A2E7-9B86EC91F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5B362-678C-457C-81D6-BA1062C71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Inglis</dc:creator>
  <cp:keywords/>
  <dc:description/>
  <cp:lastModifiedBy>Mrs Sharphouse</cp:lastModifiedBy>
  <cp:revision>4</cp:revision>
  <dcterms:created xsi:type="dcterms:W3CDTF">2021-07-08T13:33:00Z</dcterms:created>
  <dcterms:modified xsi:type="dcterms:W3CDTF">2022-09-20T15:59:00Z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0x010100EC06BBE8AC559F479D282BE3E255A0B6</vt:lpwstr>
  </property>
</Properties>
</file>